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690D7">
      <w:pPr>
        <w:topLinePunct/>
        <w:snapToGrid w:val="0"/>
        <w:spacing w:before="240" w:after="240"/>
        <w:ind w:right="31" w:rightChars="15"/>
        <w:jc w:val="center"/>
        <w:outlineLvl w:val="0"/>
        <w:rPr>
          <w:rFonts w:hint="eastAsia" w:asciiTheme="minorEastAsia" w:hAnsiTheme="minorEastAsia" w:eastAsiaTheme="minorEastAsia" w:cstheme="minorEastAsia"/>
          <w:b/>
          <w:bCs/>
          <w:sz w:val="44"/>
          <w:szCs w:val="44"/>
          <w:lang w:eastAsia="zh-CN"/>
        </w:rPr>
      </w:pPr>
      <w:r>
        <w:rPr>
          <w:rFonts w:hint="eastAsia" w:ascii="宋体" w:hAnsi="宋体" w:cs="宋体"/>
          <w:b/>
          <w:bCs/>
          <w:sz w:val="44"/>
          <w:szCs w:val="44"/>
          <w:lang w:eastAsia="zh-CN"/>
        </w:rPr>
        <w:t>实验中学南山路校区建筑及绿化带树木白蚁防治综合治理工程</w:t>
      </w:r>
    </w:p>
    <w:p w14:paraId="57B4100A">
      <w:pPr>
        <w:ind w:firstLine="2168" w:firstLineChars="300"/>
        <w:rPr>
          <w:rFonts w:ascii="宋体" w:hAnsi="宋体" w:cs="宋体"/>
          <w:b/>
          <w:sz w:val="72"/>
          <w:szCs w:val="72"/>
        </w:rPr>
      </w:pPr>
    </w:p>
    <w:p w14:paraId="6CD58E35">
      <w:pPr>
        <w:ind w:firstLine="2168" w:firstLineChars="300"/>
        <w:rPr>
          <w:rFonts w:ascii="宋体" w:hAnsi="宋体" w:cs="宋体"/>
          <w:b/>
          <w:sz w:val="72"/>
          <w:szCs w:val="72"/>
        </w:rPr>
      </w:pPr>
    </w:p>
    <w:p w14:paraId="237C1746">
      <w:pPr>
        <w:jc w:val="center"/>
        <w:rPr>
          <w:rFonts w:ascii="宋体" w:hAnsi="宋体" w:cs="宋体"/>
          <w:b/>
          <w:sz w:val="72"/>
          <w:szCs w:val="72"/>
        </w:rPr>
      </w:pPr>
      <w:r>
        <w:rPr>
          <w:rFonts w:hint="eastAsia" w:ascii="宋体" w:hAnsi="宋体" w:cs="宋体"/>
          <w:b/>
          <w:sz w:val="72"/>
          <w:szCs w:val="72"/>
        </w:rPr>
        <w:t>比选文件</w:t>
      </w:r>
    </w:p>
    <w:p w14:paraId="23556DC7">
      <w:pPr>
        <w:rPr>
          <w:rFonts w:ascii="宋体" w:hAnsi="宋体" w:cs="宋体"/>
          <w:i/>
          <w:iCs/>
          <w:sz w:val="24"/>
        </w:rPr>
      </w:pPr>
    </w:p>
    <w:p w14:paraId="74E30FED">
      <w:pPr>
        <w:jc w:val="center"/>
        <w:rPr>
          <w:rFonts w:ascii="宋体" w:hAnsi="宋体" w:cs="宋体"/>
          <w:b/>
          <w:sz w:val="30"/>
          <w:szCs w:val="30"/>
        </w:rPr>
      </w:pPr>
    </w:p>
    <w:p w14:paraId="0C488629">
      <w:pPr>
        <w:rPr>
          <w:rFonts w:ascii="宋体" w:hAnsi="宋体" w:cs="宋体"/>
        </w:rPr>
      </w:pPr>
    </w:p>
    <w:p w14:paraId="17E8CE37">
      <w:pPr>
        <w:rPr>
          <w:rFonts w:ascii="宋体" w:hAnsi="宋体" w:cs="宋体"/>
        </w:rPr>
      </w:pPr>
    </w:p>
    <w:p w14:paraId="40B98DF0">
      <w:pPr>
        <w:rPr>
          <w:rFonts w:ascii="宋体" w:hAnsi="宋体" w:cs="宋体"/>
        </w:rPr>
      </w:pPr>
    </w:p>
    <w:p w14:paraId="3995D749">
      <w:pPr>
        <w:spacing w:line="540" w:lineRule="auto"/>
        <w:rPr>
          <w:rFonts w:ascii="宋体" w:hAnsi="宋体" w:cs="宋体"/>
          <w:b/>
          <w:bCs/>
          <w:spacing w:val="-12"/>
          <w:sz w:val="32"/>
          <w:szCs w:val="32"/>
        </w:rPr>
      </w:pPr>
    </w:p>
    <w:p w14:paraId="65C03582">
      <w:pPr>
        <w:spacing w:line="540" w:lineRule="auto"/>
        <w:rPr>
          <w:rFonts w:ascii="宋体" w:hAnsi="宋体" w:cs="宋体"/>
          <w:b/>
          <w:sz w:val="32"/>
          <w:szCs w:val="32"/>
        </w:rPr>
      </w:pPr>
      <w:r>
        <w:rPr>
          <w:rFonts w:hint="eastAsia" w:ascii="宋体" w:hAnsi="宋体" w:cs="宋体"/>
          <w:b/>
          <w:bCs/>
          <w:spacing w:val="-12"/>
          <w:sz w:val="32"/>
          <w:szCs w:val="32"/>
          <w:lang w:val="en-US" w:eastAsia="zh-CN"/>
        </w:rPr>
        <w:t>比</w:t>
      </w:r>
      <w:r>
        <w:rPr>
          <w:rFonts w:hint="eastAsia" w:ascii="宋体" w:hAnsi="宋体" w:cs="宋体"/>
          <w:b/>
          <w:bCs/>
          <w:spacing w:val="-12"/>
          <w:sz w:val="32"/>
          <w:szCs w:val="32"/>
        </w:rPr>
        <w:t xml:space="preserve">  </w:t>
      </w:r>
      <w:r>
        <w:rPr>
          <w:rFonts w:hint="eastAsia" w:ascii="宋体" w:hAnsi="宋体" w:cs="宋体"/>
          <w:b/>
          <w:bCs/>
          <w:spacing w:val="-12"/>
          <w:sz w:val="32"/>
          <w:szCs w:val="32"/>
          <w:lang w:val="en-US" w:eastAsia="zh-CN"/>
        </w:rPr>
        <w:t>选</w:t>
      </w:r>
      <w:r>
        <w:rPr>
          <w:rFonts w:hint="eastAsia" w:ascii="宋体" w:hAnsi="宋体" w:cs="宋体"/>
          <w:b/>
          <w:bCs/>
          <w:spacing w:val="-12"/>
          <w:sz w:val="32"/>
          <w:szCs w:val="32"/>
        </w:rPr>
        <w:t xml:space="preserve">  人</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eastAsia="zh-CN"/>
        </w:rPr>
        <w:t>桐城市兴业房地产信息服务有限公司</w:t>
      </w:r>
      <w:r>
        <w:rPr>
          <w:rFonts w:hint="eastAsia" w:ascii="宋体" w:hAnsi="宋体" w:cs="宋体"/>
          <w:b/>
          <w:bCs/>
          <w:sz w:val="32"/>
          <w:szCs w:val="32"/>
          <w:u w:val="single"/>
        </w:rPr>
        <w:t xml:space="preserve">       </w:t>
      </w:r>
      <w:r>
        <w:rPr>
          <w:rFonts w:hint="eastAsia" w:ascii="宋体" w:hAnsi="宋体" w:cs="宋体"/>
          <w:b/>
          <w:sz w:val="32"/>
          <w:szCs w:val="32"/>
        </w:rPr>
        <w:t>（盖章）</w:t>
      </w:r>
    </w:p>
    <w:p w14:paraId="79B6DD26">
      <w:pPr>
        <w:spacing w:line="540" w:lineRule="auto"/>
        <w:ind w:firstLine="315" w:firstLineChars="98"/>
        <w:rPr>
          <w:rFonts w:ascii="宋体" w:hAnsi="宋体" w:cs="宋体"/>
          <w:b/>
          <w:sz w:val="32"/>
          <w:szCs w:val="32"/>
        </w:rPr>
      </w:pPr>
    </w:p>
    <w:p w14:paraId="73A50744">
      <w:pPr>
        <w:spacing w:line="540" w:lineRule="auto"/>
        <w:ind w:firstLine="315" w:firstLineChars="98"/>
        <w:rPr>
          <w:rFonts w:ascii="宋体" w:hAnsi="宋体" w:cs="宋体"/>
          <w:b/>
          <w:sz w:val="32"/>
          <w:szCs w:val="32"/>
        </w:rPr>
      </w:pPr>
    </w:p>
    <w:p w14:paraId="1D114133">
      <w:pPr>
        <w:spacing w:line="540" w:lineRule="auto"/>
        <w:rPr>
          <w:rFonts w:ascii="宋体" w:hAnsi="宋体" w:cs="宋体"/>
          <w:b/>
          <w:sz w:val="32"/>
          <w:szCs w:val="32"/>
        </w:rPr>
      </w:pPr>
      <w:r>
        <w:rPr>
          <w:rFonts w:hint="eastAsia" w:ascii="宋体" w:hAnsi="宋体" w:cs="宋体"/>
          <w:b/>
          <w:sz w:val="32"/>
          <w:szCs w:val="32"/>
        </w:rPr>
        <w:t>代理机构：</w:t>
      </w:r>
      <w:r>
        <w:rPr>
          <w:rFonts w:hint="eastAsia" w:ascii="宋体" w:hAnsi="宋体" w:cs="宋体"/>
          <w:b/>
          <w:sz w:val="32"/>
          <w:szCs w:val="32"/>
          <w:u w:val="single"/>
        </w:rPr>
        <w:t xml:space="preserve">  </w:t>
      </w:r>
      <w:r>
        <w:rPr>
          <w:rFonts w:hint="eastAsia" w:ascii="宋体" w:hAnsi="宋体" w:cs="宋体"/>
          <w:b/>
          <w:bCs/>
          <w:sz w:val="32"/>
          <w:szCs w:val="32"/>
          <w:u w:val="single"/>
          <w:lang w:val="en-US" w:eastAsia="zh-CN"/>
        </w:rPr>
        <w:t xml:space="preserve">安徽中恳工程项目管理有限公司 </w:t>
      </w:r>
      <w:r>
        <w:rPr>
          <w:rFonts w:hint="eastAsia" w:ascii="宋体" w:hAnsi="宋体" w:cs="宋体"/>
          <w:b/>
          <w:sz w:val="32"/>
          <w:szCs w:val="32"/>
          <w:u w:val="single"/>
        </w:rPr>
        <w:t xml:space="preserve">  </w:t>
      </w:r>
      <w:r>
        <w:rPr>
          <w:rFonts w:hint="eastAsia" w:ascii="宋体" w:hAnsi="宋体" w:cs="宋体"/>
          <w:b/>
          <w:sz w:val="32"/>
          <w:szCs w:val="32"/>
        </w:rPr>
        <w:t>（盖章）</w:t>
      </w:r>
    </w:p>
    <w:p w14:paraId="44299711">
      <w:pPr>
        <w:spacing w:line="360" w:lineRule="auto"/>
        <w:jc w:val="center"/>
        <w:textAlignment w:val="center"/>
        <w:rPr>
          <w:rFonts w:ascii="宋体" w:hAnsi="宋体" w:cs="宋体"/>
          <w:b/>
          <w:sz w:val="36"/>
          <w:szCs w:val="36"/>
        </w:rPr>
      </w:pPr>
    </w:p>
    <w:p w14:paraId="43B3A068">
      <w:pPr>
        <w:spacing w:line="360" w:lineRule="auto"/>
        <w:jc w:val="center"/>
        <w:textAlignment w:val="center"/>
        <w:rPr>
          <w:rFonts w:ascii="宋体" w:hAnsi="宋体" w:cs="宋体"/>
          <w:b/>
          <w:sz w:val="36"/>
          <w:szCs w:val="36"/>
        </w:rPr>
      </w:pPr>
    </w:p>
    <w:p w14:paraId="1C0D236A">
      <w:pPr>
        <w:spacing w:line="360" w:lineRule="auto"/>
        <w:jc w:val="both"/>
        <w:textAlignment w:val="center"/>
        <w:rPr>
          <w:rFonts w:hint="default" w:ascii="宋体" w:hAnsi="宋体" w:cs="宋体" w:eastAsiaTheme="minorEastAsia"/>
          <w:b/>
          <w:sz w:val="36"/>
          <w:szCs w:val="36"/>
          <w:u w:val="single"/>
          <w:lang w:val="en-US" w:eastAsia="zh-CN"/>
        </w:rPr>
      </w:pPr>
      <w:r>
        <w:rPr>
          <w:rFonts w:hint="eastAsia" w:ascii="宋体" w:hAnsi="宋体" w:cs="宋体"/>
          <w:b/>
          <w:sz w:val="36"/>
          <w:szCs w:val="36"/>
        </w:rPr>
        <w:t>时间：</w:t>
      </w:r>
      <w:r>
        <w:rPr>
          <w:rFonts w:hint="eastAsia" w:ascii="宋体" w:hAnsi="宋体" w:cs="宋体"/>
          <w:b/>
          <w:sz w:val="36"/>
          <w:szCs w:val="36"/>
          <w:u w:val="single"/>
        </w:rPr>
        <w:t>202</w:t>
      </w:r>
      <w:r>
        <w:rPr>
          <w:rFonts w:hint="eastAsia" w:ascii="宋体" w:hAnsi="宋体" w:cs="宋体"/>
          <w:b/>
          <w:sz w:val="36"/>
          <w:szCs w:val="36"/>
          <w:u w:val="single"/>
          <w:lang w:val="en-US" w:eastAsia="zh-CN"/>
        </w:rPr>
        <w:t>6</w:t>
      </w:r>
      <w:r>
        <w:rPr>
          <w:rFonts w:hint="eastAsia" w:ascii="宋体" w:hAnsi="宋体" w:cs="宋体"/>
          <w:b/>
          <w:sz w:val="36"/>
          <w:szCs w:val="36"/>
          <w:u w:val="single"/>
        </w:rPr>
        <w:t>年</w:t>
      </w:r>
      <w:r>
        <w:rPr>
          <w:rFonts w:hint="eastAsia" w:ascii="宋体" w:hAnsi="宋体" w:cs="宋体"/>
          <w:b/>
          <w:sz w:val="36"/>
          <w:szCs w:val="36"/>
          <w:u w:val="single"/>
          <w:lang w:val="en-US" w:eastAsia="zh-CN"/>
        </w:rPr>
        <w:t>5</w:t>
      </w:r>
      <w:r>
        <w:rPr>
          <w:rFonts w:hint="eastAsia" w:ascii="宋体" w:hAnsi="宋体" w:cs="宋体"/>
          <w:b/>
          <w:sz w:val="36"/>
          <w:szCs w:val="36"/>
          <w:u w:val="single"/>
        </w:rPr>
        <w:t>月</w:t>
      </w:r>
      <w:r>
        <w:rPr>
          <w:rFonts w:hint="eastAsia" w:ascii="宋体" w:hAnsi="宋体" w:cs="宋体"/>
          <w:b/>
          <w:sz w:val="36"/>
          <w:szCs w:val="36"/>
          <w:u w:val="single"/>
          <w:lang w:val="en-US" w:eastAsia="zh-CN"/>
        </w:rPr>
        <w:t xml:space="preserve"> </w:t>
      </w:r>
    </w:p>
    <w:p w14:paraId="1931F4C0">
      <w:pPr>
        <w:spacing w:line="360" w:lineRule="auto"/>
        <w:textAlignment w:val="center"/>
        <w:rPr>
          <w:rFonts w:ascii="宋体" w:hAnsi="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7" w:h="16840"/>
          <w:pgMar w:top="1304" w:right="1287" w:bottom="1247" w:left="1531" w:header="680" w:footer="1134" w:gutter="0"/>
          <w:pgNumType w:start="1"/>
          <w:cols w:space="720" w:num="1"/>
          <w:titlePg/>
          <w:docGrid w:type="lines" w:linePitch="271" w:charSpace="0"/>
        </w:sectPr>
      </w:pPr>
    </w:p>
    <w:p w14:paraId="2A406090">
      <w:pPr>
        <w:numPr>
          <w:ilvl w:val="0"/>
          <w:numId w:val="0"/>
        </w:numPr>
        <w:tabs>
          <w:tab w:val="left" w:pos="2398"/>
        </w:tabs>
        <w:jc w:val="center"/>
        <w:rPr>
          <w:rFonts w:hint="default" w:ascii="宋体" w:hAnsi="宋体" w:eastAsia="宋体" w:cs="宋体"/>
          <w:b/>
          <w:bCs/>
          <w:sz w:val="52"/>
          <w:szCs w:val="52"/>
          <w:lang w:val="en-US" w:eastAsia="zh-CN"/>
        </w:rPr>
      </w:pPr>
      <w:r>
        <w:rPr>
          <w:rFonts w:hint="eastAsia" w:ascii="宋体" w:hAnsi="宋体" w:eastAsia="宋体" w:cs="宋体"/>
          <w:b/>
          <w:bCs/>
          <w:sz w:val="52"/>
          <w:szCs w:val="52"/>
          <w:lang w:val="en-US" w:eastAsia="zh-CN"/>
        </w:rPr>
        <w:t>第一章 比选公告</w:t>
      </w:r>
    </w:p>
    <w:p w14:paraId="36325BBD">
      <w:pPr>
        <w:ind w:left="-315" w:leftChars="-150" w:right="-315" w:rightChars="-150"/>
        <w:jc w:val="center"/>
        <w:rPr>
          <w:rFonts w:hint="eastAsia" w:ascii="仿宋_GB2312" w:hAnsi="仿宋_GB2312" w:eastAsia="仿宋_GB2312" w:cs="仿宋_GB2312"/>
          <w:b/>
          <w:bCs w:val="0"/>
          <w:color w:val="auto"/>
          <w:sz w:val="36"/>
          <w:szCs w:val="36"/>
          <w:highlight w:val="none"/>
          <w:lang w:val="en-US"/>
        </w:rPr>
      </w:pPr>
      <w:r>
        <w:rPr>
          <w:rFonts w:hint="eastAsia" w:ascii="仿宋_GB2312" w:hAnsi="仿宋_GB2312" w:eastAsia="仿宋_GB2312" w:cs="仿宋_GB2312"/>
          <w:b/>
          <w:bCs w:val="0"/>
          <w:color w:val="auto"/>
          <w:sz w:val="36"/>
          <w:szCs w:val="36"/>
          <w:highlight w:val="none"/>
          <w:lang w:val="en-US" w:eastAsia="zh-CN"/>
        </w:rPr>
        <w:t>实验中学南山路校区建筑及绿化带树木白蚁防治综合治理工程比选公告</w:t>
      </w:r>
    </w:p>
    <w:p w14:paraId="67FDD77B">
      <w:pPr>
        <w:spacing w:line="360" w:lineRule="auto"/>
        <w:ind w:firstLine="560" w:firstLineChars="200"/>
        <w:jc w:val="left"/>
        <w:rPr>
          <w:rFonts w:hint="eastAsia" w:asciiTheme="minorEastAsia" w:hAnsiTheme="minorEastAsia" w:cstheme="minorEastAsia"/>
          <w:bCs/>
          <w:sz w:val="28"/>
          <w:szCs w:val="28"/>
          <w:lang w:eastAsia="zh-CN"/>
        </w:rPr>
      </w:pPr>
    </w:p>
    <w:p w14:paraId="69DB345D">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安徽中恳工程项目管理有限公司受桐城市兴业房地产信息服务有限公司委托，现对实验中学南山路校区建筑及绿化带树木白蚁防治综合治理工程进行比选，欢迎具备条件的比选响应单位报名参与。</w:t>
      </w:r>
    </w:p>
    <w:p w14:paraId="45BC42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一、项目概况</w:t>
      </w:r>
    </w:p>
    <w:p w14:paraId="6E3B60B1">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1.项目名称：实验中学南山路校区建筑及绿化带树木白蚁防治综合治理工程</w:t>
      </w:r>
    </w:p>
    <w:p w14:paraId="16C8A6D5">
      <w:pPr>
        <w:spacing w:line="360" w:lineRule="auto"/>
        <w:ind w:firstLine="560" w:firstLineChars="200"/>
        <w:jc w:val="left"/>
        <w:rPr>
          <w:rFonts w:hint="default"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2.项目地点：桐城市实验中学南山路校区</w:t>
      </w:r>
    </w:p>
    <w:p w14:paraId="06CE3171">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4.项目单位：桐城市兴业房地产信息服务有限公司</w:t>
      </w:r>
    </w:p>
    <w:p w14:paraId="5EC44C45">
      <w:pPr>
        <w:spacing w:line="360" w:lineRule="auto"/>
        <w:ind w:firstLine="560" w:firstLineChars="200"/>
        <w:jc w:val="left"/>
        <w:rPr>
          <w:rFonts w:hint="default"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5.项目概况：对实验中学南山路校区建筑及绿化带树木进行白蚁防治综合治理</w:t>
      </w:r>
    </w:p>
    <w:p w14:paraId="141B8E27">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6.资金来源：财政资金</w:t>
      </w:r>
    </w:p>
    <w:p w14:paraId="5D776E33">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7.项目预算：155839.00元</w:t>
      </w:r>
    </w:p>
    <w:p w14:paraId="575A6BBA">
      <w:pPr>
        <w:spacing w:line="360" w:lineRule="auto"/>
        <w:ind w:firstLine="560" w:firstLineChars="200"/>
        <w:jc w:val="left"/>
        <w:rPr>
          <w:rFonts w:hint="default"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8.最高限价：155839.00元</w:t>
      </w:r>
    </w:p>
    <w:p w14:paraId="4B024158">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9.服务期限：40日历天</w:t>
      </w:r>
    </w:p>
    <w:p w14:paraId="32088055">
      <w:pPr>
        <w:spacing w:line="360" w:lineRule="auto"/>
        <w:rPr>
          <w:rFonts w:hint="eastAsia" w:ascii="宋体" w:hAnsi="宋体" w:cs="宋体"/>
          <w:b/>
          <w:bCs/>
          <w:sz w:val="28"/>
          <w:szCs w:val="28"/>
          <w:highlight w:val="none"/>
        </w:rPr>
      </w:pPr>
      <w:r>
        <w:rPr>
          <w:rFonts w:hint="eastAsia" w:ascii="宋体" w:hAnsi="宋体" w:cs="宋体"/>
          <w:b/>
          <w:bCs/>
          <w:sz w:val="28"/>
          <w:szCs w:val="28"/>
          <w:highlight w:val="none"/>
        </w:rPr>
        <w:t>二、比选响应单位资格要求</w:t>
      </w:r>
    </w:p>
    <w:p w14:paraId="3DDD7149">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1.满足《中华人民共和国政府采购法》第二十二条规定；</w:t>
      </w:r>
    </w:p>
    <w:p w14:paraId="6E05C328">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2.响应人应具有合法有效的营业执照；</w:t>
      </w:r>
    </w:p>
    <w:p w14:paraId="01EF9669">
      <w:pPr>
        <w:spacing w:line="360" w:lineRule="auto"/>
        <w:ind w:firstLine="560" w:firstLineChars="200"/>
        <w:jc w:val="left"/>
        <w:rPr>
          <w:rFonts w:hint="default"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3.项目的特定资格要求：/；</w:t>
      </w:r>
    </w:p>
    <w:p w14:paraId="31FA09A4">
      <w:pPr>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Theme="minorEastAsia" w:hAnsiTheme="minorEastAsia" w:cstheme="minorEastAsia"/>
          <w:bCs/>
          <w:sz w:val="28"/>
          <w:szCs w:val="28"/>
          <w:lang w:val="en-US" w:eastAsia="zh-CN"/>
        </w:rPr>
        <w:t>4.本项目不接受联合体投标。</w:t>
      </w:r>
    </w:p>
    <w:p w14:paraId="48C2D3A2">
      <w:pPr>
        <w:spacing w:line="360" w:lineRule="auto"/>
        <w:rPr>
          <w:rFonts w:hint="eastAsia" w:ascii="宋体" w:hAnsi="宋体" w:cs="宋体"/>
          <w:b/>
          <w:bCs/>
          <w:sz w:val="28"/>
          <w:szCs w:val="28"/>
          <w:highlight w:val="none"/>
        </w:rPr>
      </w:pPr>
      <w:r>
        <w:rPr>
          <w:rFonts w:hint="eastAsia" w:ascii="宋体" w:hAnsi="宋体" w:cs="宋体"/>
          <w:b/>
          <w:bCs/>
          <w:sz w:val="28"/>
          <w:szCs w:val="28"/>
          <w:highlight w:val="none"/>
        </w:rPr>
        <w:t>三、比选保证金</w:t>
      </w:r>
    </w:p>
    <w:p w14:paraId="55221D44">
      <w:pPr>
        <w:pStyle w:val="18"/>
        <w:spacing w:line="360" w:lineRule="auto"/>
        <w:ind w:firstLineChars="150"/>
        <w:jc w:val="left"/>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本项目免收投标保证金。</w:t>
      </w:r>
    </w:p>
    <w:p w14:paraId="25815C40">
      <w:pPr>
        <w:spacing w:line="360" w:lineRule="auto"/>
        <w:rPr>
          <w:rFonts w:hint="eastAsia" w:ascii="宋体" w:hAnsi="宋体" w:cs="宋体"/>
          <w:b/>
          <w:bCs/>
          <w:sz w:val="28"/>
          <w:szCs w:val="28"/>
          <w:highlight w:val="none"/>
        </w:rPr>
      </w:pPr>
      <w:r>
        <w:rPr>
          <w:rFonts w:hint="eastAsia" w:ascii="宋体" w:hAnsi="宋体" w:cs="宋体"/>
          <w:b/>
          <w:bCs/>
          <w:sz w:val="28"/>
          <w:szCs w:val="28"/>
          <w:highlight w:val="none"/>
        </w:rPr>
        <w:t>四、获取比选文件</w:t>
      </w:r>
    </w:p>
    <w:p w14:paraId="40C5282D">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时间：2026年5月12日至2026年5月19日15时00分（北京时间）</w:t>
      </w:r>
    </w:p>
    <w:p w14:paraId="2419F030">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地点：桐城市兴业房地产信息服务有限公司网站自行下载</w:t>
      </w:r>
    </w:p>
    <w:p w14:paraId="61C92076">
      <w:pPr>
        <w:spacing w:line="360" w:lineRule="auto"/>
        <w:rPr>
          <w:rFonts w:hint="eastAsia" w:ascii="宋体" w:hAnsi="宋体" w:cs="宋体"/>
          <w:b/>
          <w:bCs/>
          <w:sz w:val="28"/>
          <w:szCs w:val="28"/>
          <w:highlight w:val="none"/>
        </w:rPr>
      </w:pPr>
      <w:r>
        <w:rPr>
          <w:rFonts w:hint="eastAsia" w:ascii="宋体" w:hAnsi="宋体" w:cs="宋体"/>
          <w:b/>
          <w:bCs/>
          <w:sz w:val="28"/>
          <w:szCs w:val="28"/>
          <w:highlight w:val="none"/>
        </w:rPr>
        <w:t>五、开标时间及地点</w:t>
      </w:r>
    </w:p>
    <w:p w14:paraId="2B5DA9C4">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1.开标时间：2026年5月19日15时00分（北京时间）</w:t>
      </w:r>
    </w:p>
    <w:p w14:paraId="0B8D7B43">
      <w:pPr>
        <w:spacing w:line="360" w:lineRule="auto"/>
        <w:ind w:firstLine="560" w:firstLineChars="200"/>
        <w:jc w:val="left"/>
        <w:rPr>
          <w:rFonts w:hint="default"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2.地点：安徽中恳工程项目管理有限公司（桐城市经开区南五路圆通速递办公楼三楼）会议室</w:t>
      </w:r>
    </w:p>
    <w:p w14:paraId="1978D42C">
      <w:pPr>
        <w:spacing w:line="360" w:lineRule="auto"/>
        <w:rPr>
          <w:rFonts w:hint="eastAsia" w:ascii="宋体" w:hAnsi="宋体" w:cs="宋体"/>
          <w:b/>
          <w:bCs/>
          <w:sz w:val="28"/>
          <w:szCs w:val="28"/>
          <w:highlight w:val="none"/>
        </w:rPr>
      </w:pPr>
      <w:r>
        <w:rPr>
          <w:rFonts w:hint="eastAsia" w:ascii="宋体" w:hAnsi="宋体" w:cs="宋体"/>
          <w:b/>
          <w:bCs/>
          <w:sz w:val="28"/>
          <w:szCs w:val="28"/>
          <w:highlight w:val="none"/>
        </w:rPr>
        <w:t>六、比选响应文件递交截止时间及地点</w:t>
      </w:r>
    </w:p>
    <w:p w14:paraId="0B68FC94">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1.比选响应文件递交截止时间：2026年5月19日15时00分（北京时间）</w:t>
      </w:r>
    </w:p>
    <w:p w14:paraId="7F07BEE8">
      <w:pPr>
        <w:spacing w:line="360" w:lineRule="auto"/>
        <w:ind w:firstLine="560" w:firstLineChars="200"/>
        <w:jc w:val="left"/>
        <w:rPr>
          <w:rFonts w:hint="default"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2.比选响应文件递交地点：安徽中恳工程项目管理有限公司（桐城市经开区南五路圆通速递办公楼三楼）会议室</w:t>
      </w:r>
    </w:p>
    <w:p w14:paraId="3E4ACEAF">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3.比选有效期：90日历天（从比选响应文件递交截止时间算起）</w:t>
      </w:r>
    </w:p>
    <w:p w14:paraId="181E6207">
      <w:pPr>
        <w:spacing w:line="360" w:lineRule="auto"/>
        <w:rPr>
          <w:rFonts w:hint="default" w:asciiTheme="minorEastAsia" w:hAnsiTheme="minorEastAsia" w:cstheme="minorEastAsia"/>
          <w:bCs/>
          <w:sz w:val="28"/>
          <w:szCs w:val="28"/>
          <w:lang w:val="en-US" w:eastAsia="zh-CN"/>
        </w:rPr>
      </w:pPr>
      <w:r>
        <w:rPr>
          <w:rFonts w:hint="eastAsia" w:ascii="宋体" w:hAnsi="宋体" w:eastAsia="宋体" w:cs="宋体"/>
          <w:b/>
          <w:bCs/>
          <w:color w:val="auto"/>
          <w:sz w:val="28"/>
          <w:szCs w:val="28"/>
          <w:highlight w:val="none"/>
          <w:lang w:val="en-US" w:eastAsia="zh-CN"/>
        </w:rPr>
        <w:t>七、代理服务费</w:t>
      </w:r>
      <w:r>
        <w:rPr>
          <w:rFonts w:hint="eastAsia" w:ascii="宋体" w:hAnsi="宋体" w:eastAsia="宋体" w:cs="宋体"/>
          <w:color w:val="auto"/>
          <w:sz w:val="28"/>
          <w:szCs w:val="28"/>
          <w:highlight w:val="none"/>
          <w:lang w:val="en-US" w:eastAsia="zh-CN"/>
        </w:rPr>
        <w:t>：</w:t>
      </w:r>
      <w:r>
        <w:rPr>
          <w:rFonts w:hint="eastAsia" w:asciiTheme="minorEastAsia" w:hAnsiTheme="minorEastAsia" w:cstheme="minorEastAsia"/>
          <w:bCs/>
          <w:sz w:val="28"/>
          <w:szCs w:val="28"/>
          <w:lang w:val="en-US" w:eastAsia="zh-CN"/>
        </w:rPr>
        <w:t>本项目代理服务费2000.00元由中标人支付。</w:t>
      </w:r>
    </w:p>
    <w:p w14:paraId="03D1FB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bCs/>
          <w:sz w:val="28"/>
          <w:szCs w:val="28"/>
          <w:lang w:val="en-US" w:eastAsia="zh-CN"/>
        </w:rPr>
      </w:pPr>
      <w:r>
        <w:rPr>
          <w:rFonts w:hint="eastAsia" w:ascii="宋体" w:hAnsi="宋体" w:eastAsia="宋体" w:cs="宋体"/>
          <w:b/>
          <w:bCs/>
          <w:color w:val="auto"/>
          <w:sz w:val="28"/>
          <w:szCs w:val="28"/>
          <w:highlight w:val="none"/>
          <w:lang w:val="en-US" w:eastAsia="zh-CN"/>
        </w:rPr>
        <w:t>八、公告媒介及期限：</w:t>
      </w:r>
      <w:r>
        <w:rPr>
          <w:rFonts w:hint="eastAsia" w:asciiTheme="minorEastAsia" w:hAnsiTheme="minorEastAsia" w:cstheme="minorEastAsia"/>
          <w:bCs/>
          <w:sz w:val="28"/>
          <w:szCs w:val="28"/>
          <w:lang w:val="en-US" w:eastAsia="zh-CN"/>
        </w:rPr>
        <w:t>本次公告在</w:t>
      </w:r>
      <w:r>
        <w:rPr>
          <w:rFonts w:hint="eastAsia" w:asciiTheme="minorEastAsia" w:hAnsiTheme="minorEastAsia" w:cstheme="minorEastAsia"/>
          <w:bCs/>
          <w:sz w:val="28"/>
          <w:szCs w:val="28"/>
          <w:lang w:eastAsia="zh-CN"/>
        </w:rPr>
        <w:t>桐城市兴业房地产信息服务有限公司</w:t>
      </w:r>
      <w:r>
        <w:rPr>
          <w:rFonts w:hint="eastAsia" w:asciiTheme="minorEastAsia" w:hAnsiTheme="minorEastAsia" w:cstheme="minorEastAsia"/>
          <w:bCs/>
          <w:sz w:val="28"/>
          <w:szCs w:val="28"/>
          <w:lang w:val="en-US" w:eastAsia="zh-CN"/>
        </w:rPr>
        <w:t>网站上发布，期限为自公告发布之日起5个工作日。</w:t>
      </w:r>
    </w:p>
    <w:p w14:paraId="72853999">
      <w:pPr>
        <w:spacing w:line="360" w:lineRule="auto"/>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三、联系方式：</w:t>
      </w:r>
    </w:p>
    <w:p w14:paraId="5B5FC4B6">
      <w:pPr>
        <w:spacing w:line="360" w:lineRule="auto"/>
        <w:ind w:firstLine="560" w:firstLineChars="200"/>
        <w:jc w:val="left"/>
        <w:rPr>
          <w:rFonts w:hint="eastAsia" w:asciiTheme="minorEastAsia" w:hAnsiTheme="minorEastAsia" w:eastAsiaTheme="minorEastAsia" w:cstheme="minorEastAsia"/>
          <w:bCs/>
          <w:sz w:val="28"/>
          <w:szCs w:val="28"/>
          <w:lang w:eastAsia="zh-CN"/>
        </w:rPr>
      </w:pPr>
      <w:r>
        <w:rPr>
          <w:rFonts w:hint="eastAsia" w:asciiTheme="minorEastAsia" w:hAnsiTheme="minorEastAsia" w:cstheme="minorEastAsia"/>
          <w:bCs/>
          <w:sz w:val="28"/>
          <w:szCs w:val="28"/>
        </w:rPr>
        <w:t>1、</w:t>
      </w:r>
      <w:r>
        <w:rPr>
          <w:rFonts w:hint="eastAsia" w:asciiTheme="minorEastAsia" w:hAnsiTheme="minorEastAsia" w:cstheme="minorEastAsia"/>
          <w:bCs/>
          <w:sz w:val="28"/>
          <w:szCs w:val="28"/>
          <w:lang w:eastAsia="zh-CN"/>
        </w:rPr>
        <w:t>比选人</w:t>
      </w:r>
      <w:r>
        <w:rPr>
          <w:rFonts w:hint="eastAsia" w:asciiTheme="minorEastAsia" w:hAnsiTheme="minorEastAsia" w:cstheme="minorEastAsia"/>
          <w:bCs/>
          <w:sz w:val="28"/>
          <w:szCs w:val="28"/>
        </w:rPr>
        <w:t>名称：</w:t>
      </w:r>
      <w:r>
        <w:rPr>
          <w:rFonts w:hint="eastAsia" w:asciiTheme="minorEastAsia" w:hAnsiTheme="minorEastAsia" w:cstheme="minorEastAsia"/>
          <w:bCs/>
          <w:sz w:val="28"/>
          <w:szCs w:val="28"/>
          <w:lang w:eastAsia="zh-CN"/>
        </w:rPr>
        <w:t>桐城市兴业房地产信息服务有限公司</w:t>
      </w:r>
    </w:p>
    <w:p w14:paraId="4EC39415">
      <w:pPr>
        <w:spacing w:line="360" w:lineRule="auto"/>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地  址：桐城市境内</w:t>
      </w:r>
    </w:p>
    <w:p w14:paraId="04010667">
      <w:pPr>
        <w:spacing w:line="360" w:lineRule="auto"/>
        <w:ind w:firstLine="560" w:firstLineChars="200"/>
        <w:jc w:val="left"/>
        <w:rPr>
          <w:rFonts w:asciiTheme="minorEastAsia" w:hAnsiTheme="minorEastAsia" w:cstheme="minorEastAsia"/>
          <w:bCs/>
          <w:sz w:val="28"/>
          <w:szCs w:val="28"/>
        </w:rPr>
      </w:pPr>
      <w:r>
        <w:rPr>
          <w:rFonts w:hint="eastAsia" w:asciiTheme="minorEastAsia" w:hAnsiTheme="minorEastAsia" w:cstheme="minorEastAsia"/>
          <w:bCs/>
          <w:sz w:val="28"/>
          <w:szCs w:val="28"/>
        </w:rPr>
        <w:t>联系人：操五一</w:t>
      </w:r>
    </w:p>
    <w:p w14:paraId="079B12EE">
      <w:pPr>
        <w:spacing w:line="360" w:lineRule="auto"/>
        <w:ind w:firstLine="560" w:firstLineChars="200"/>
        <w:rPr>
          <w:rFonts w:hint="eastAsia" w:asciiTheme="minorEastAsia" w:hAnsiTheme="minorEastAsia" w:cstheme="minorEastAsia"/>
          <w:bCs/>
          <w:sz w:val="28"/>
          <w:szCs w:val="28"/>
        </w:rPr>
      </w:pPr>
      <w:r>
        <w:rPr>
          <w:rFonts w:hint="eastAsia" w:asciiTheme="minorEastAsia" w:hAnsiTheme="minorEastAsia" w:cstheme="minorEastAsia"/>
          <w:bCs/>
          <w:sz w:val="28"/>
          <w:szCs w:val="28"/>
        </w:rPr>
        <w:t>电  话：17755698089</w:t>
      </w:r>
    </w:p>
    <w:p w14:paraId="5D3F8D01">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 xml:space="preserve">2、代理机构：安徽中恳工程项目管理有限公司 </w:t>
      </w:r>
    </w:p>
    <w:p w14:paraId="61D157F6">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地址：桐城市经开区南五路圆通速递办公楼三楼</w:t>
      </w:r>
    </w:p>
    <w:p w14:paraId="3957F631">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联系人：桂工</w:t>
      </w:r>
    </w:p>
    <w:p w14:paraId="56503952">
      <w:pPr>
        <w:spacing w:line="360" w:lineRule="auto"/>
        <w:ind w:firstLine="560" w:firstLineChars="200"/>
        <w:jc w:val="left"/>
        <w:rPr>
          <w:rFonts w:hint="eastAsia" w:asciiTheme="minorEastAsia" w:hAnsiTheme="minorEastAsia" w:cstheme="minorEastAsia"/>
          <w:bCs/>
          <w:sz w:val="28"/>
          <w:szCs w:val="28"/>
          <w:lang w:val="en-US" w:eastAsia="zh-CN"/>
        </w:rPr>
      </w:pPr>
      <w:r>
        <w:rPr>
          <w:rFonts w:hint="eastAsia" w:asciiTheme="minorEastAsia" w:hAnsiTheme="minorEastAsia" w:cstheme="minorEastAsia"/>
          <w:bCs/>
          <w:sz w:val="28"/>
          <w:szCs w:val="28"/>
          <w:lang w:val="en-US" w:eastAsia="zh-CN"/>
        </w:rPr>
        <w:t>电话：15005553450、18726079873</w:t>
      </w:r>
    </w:p>
    <w:p w14:paraId="5D02A66E">
      <w:pPr>
        <w:spacing w:line="360" w:lineRule="auto"/>
        <w:ind w:firstLine="560" w:firstLineChars="200"/>
        <w:jc w:val="left"/>
      </w:pPr>
      <w:r>
        <w:rPr>
          <w:rFonts w:hint="eastAsia" w:asciiTheme="minorEastAsia" w:hAnsiTheme="minorEastAsia" w:cstheme="minorEastAsia"/>
          <w:bCs/>
          <w:sz w:val="28"/>
          <w:szCs w:val="28"/>
        </w:rPr>
        <w:t xml:space="preserve">                                        </w:t>
      </w:r>
    </w:p>
    <w:p w14:paraId="383F2064">
      <w:pPr>
        <w:numPr>
          <w:ilvl w:val="0"/>
          <w:numId w:val="2"/>
        </w:numPr>
        <w:tabs>
          <w:tab w:val="left" w:pos="2398"/>
        </w:tabs>
        <w:jc w:val="left"/>
        <w:rPr>
          <w:rFonts w:ascii="宋体" w:hAnsi="宋体" w:eastAsia="宋体" w:cs="宋体"/>
          <w:b/>
          <w:bCs/>
          <w:sz w:val="52"/>
          <w:szCs w:val="52"/>
        </w:rPr>
      </w:pPr>
      <w:r>
        <w:rPr>
          <w:rFonts w:hint="eastAsia" w:ascii="宋体" w:hAnsi="宋体" w:eastAsia="宋体" w:cs="宋体"/>
          <w:b/>
          <w:bCs/>
          <w:sz w:val="52"/>
          <w:szCs w:val="52"/>
        </w:rPr>
        <w:t>比选须知</w:t>
      </w:r>
    </w:p>
    <w:p w14:paraId="0111EAAC">
      <w:pPr>
        <w:tabs>
          <w:tab w:val="left" w:pos="2398"/>
        </w:tabs>
        <w:ind w:left="2398"/>
        <w:jc w:val="left"/>
        <w:rPr>
          <w:rFonts w:asciiTheme="minorEastAsia" w:hAnsiTheme="minorEastAsia" w:cstheme="minorEastAsia"/>
          <w:b/>
          <w:bCs/>
          <w:sz w:val="24"/>
        </w:rPr>
      </w:pPr>
    </w:p>
    <w:tbl>
      <w:tblPr>
        <w:tblStyle w:val="13"/>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40"/>
        <w:gridCol w:w="6779"/>
      </w:tblGrid>
      <w:tr w14:paraId="33AE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6" w:type="dxa"/>
            <w:vAlign w:val="center"/>
          </w:tcPr>
          <w:p w14:paraId="32BE4C68">
            <w:pPr>
              <w:jc w:val="center"/>
              <w:rPr>
                <w:rFonts w:asciiTheme="minorEastAsia" w:hAnsiTheme="minorEastAsia" w:cstheme="minorEastAsia"/>
                <w:szCs w:val="21"/>
              </w:rPr>
            </w:pPr>
            <w:r>
              <w:rPr>
                <w:rFonts w:hint="eastAsia" w:asciiTheme="minorEastAsia" w:hAnsiTheme="minorEastAsia" w:cstheme="minorEastAsia"/>
                <w:szCs w:val="21"/>
              </w:rPr>
              <w:t>项号</w:t>
            </w:r>
          </w:p>
        </w:tc>
        <w:tc>
          <w:tcPr>
            <w:tcW w:w="2340" w:type="dxa"/>
            <w:vAlign w:val="center"/>
          </w:tcPr>
          <w:p w14:paraId="475682B7">
            <w:pPr>
              <w:jc w:val="center"/>
              <w:rPr>
                <w:rFonts w:asciiTheme="minorEastAsia" w:hAnsiTheme="minorEastAsia" w:cstheme="minorEastAsia"/>
                <w:szCs w:val="21"/>
              </w:rPr>
            </w:pPr>
            <w:r>
              <w:rPr>
                <w:rFonts w:hint="eastAsia" w:asciiTheme="minorEastAsia" w:hAnsiTheme="minorEastAsia" w:cstheme="minorEastAsia"/>
                <w:szCs w:val="21"/>
              </w:rPr>
              <w:t>名   称</w:t>
            </w:r>
          </w:p>
        </w:tc>
        <w:tc>
          <w:tcPr>
            <w:tcW w:w="6779" w:type="dxa"/>
            <w:vAlign w:val="center"/>
          </w:tcPr>
          <w:p w14:paraId="4B3D6A74">
            <w:pPr>
              <w:jc w:val="center"/>
              <w:rPr>
                <w:rFonts w:asciiTheme="minorEastAsia" w:hAnsiTheme="minorEastAsia" w:cstheme="minorEastAsia"/>
                <w:szCs w:val="21"/>
              </w:rPr>
            </w:pPr>
            <w:r>
              <w:rPr>
                <w:rFonts w:hint="eastAsia" w:asciiTheme="minorEastAsia" w:hAnsiTheme="minorEastAsia" w:cstheme="minorEastAsia"/>
                <w:szCs w:val="21"/>
              </w:rPr>
              <w:t>内         容</w:t>
            </w:r>
          </w:p>
        </w:tc>
      </w:tr>
      <w:tr w14:paraId="2BF6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6" w:type="dxa"/>
            <w:vAlign w:val="center"/>
          </w:tcPr>
          <w:p w14:paraId="456DCF43">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w:t>
            </w:r>
          </w:p>
        </w:tc>
        <w:tc>
          <w:tcPr>
            <w:tcW w:w="2340" w:type="dxa"/>
            <w:vAlign w:val="center"/>
          </w:tcPr>
          <w:p w14:paraId="1A594C42">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项目名称</w:t>
            </w:r>
          </w:p>
        </w:tc>
        <w:tc>
          <w:tcPr>
            <w:tcW w:w="6779" w:type="dxa"/>
            <w:vAlign w:val="center"/>
          </w:tcPr>
          <w:p w14:paraId="0D61F4C3">
            <w:pPr>
              <w:pStyle w:val="8"/>
              <w:ind w:left="99" w:leftChars="47"/>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实验中学南山路校区建筑及绿化带树木白蚁防治综合治理工程</w:t>
            </w:r>
          </w:p>
        </w:tc>
      </w:tr>
      <w:tr w14:paraId="47C9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14:paraId="63888BD8">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2</w:t>
            </w:r>
          </w:p>
        </w:tc>
        <w:tc>
          <w:tcPr>
            <w:tcW w:w="2340" w:type="dxa"/>
            <w:vAlign w:val="center"/>
          </w:tcPr>
          <w:p w14:paraId="318BAFB5">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采购内容</w:t>
            </w:r>
          </w:p>
        </w:tc>
        <w:tc>
          <w:tcPr>
            <w:tcW w:w="6779" w:type="dxa"/>
            <w:vAlign w:val="center"/>
          </w:tcPr>
          <w:p w14:paraId="046094A9">
            <w:pPr>
              <w:pStyle w:val="8"/>
              <w:ind w:left="99" w:leftChars="47"/>
              <w:rPr>
                <w:rFonts w:asciiTheme="minorEastAsia" w:hAnsiTheme="minorEastAsia" w:cstheme="minorEastAsia"/>
                <w:szCs w:val="21"/>
              </w:rPr>
            </w:pPr>
            <w:r>
              <w:rPr>
                <w:rFonts w:hint="eastAsia" w:asciiTheme="minorEastAsia" w:hAnsiTheme="minorEastAsia" w:cstheme="minorEastAsia"/>
                <w:szCs w:val="21"/>
                <w:lang w:eastAsia="zh-CN"/>
              </w:rPr>
              <w:t>实验中学南山路校区建筑及绿化带树木白蚁防治综合治理工程</w:t>
            </w:r>
            <w:r>
              <w:rPr>
                <w:rFonts w:hint="eastAsia" w:asciiTheme="minorEastAsia" w:hAnsiTheme="minorEastAsia" w:cstheme="minorEastAsia"/>
                <w:szCs w:val="21"/>
              </w:rPr>
              <w:t>，主要内容为</w:t>
            </w:r>
            <w:r>
              <w:rPr>
                <w:rFonts w:hint="eastAsia" w:asciiTheme="minorEastAsia" w:hAnsiTheme="minorEastAsia" w:cstheme="minorEastAsia"/>
                <w:spacing w:val="15"/>
                <w:kern w:val="0"/>
                <w:szCs w:val="21"/>
              </w:rPr>
              <w:t>对</w:t>
            </w:r>
            <w:r>
              <w:rPr>
                <w:rFonts w:hint="eastAsia" w:asciiTheme="minorEastAsia" w:hAnsiTheme="minorEastAsia" w:cstheme="minorEastAsia"/>
                <w:spacing w:val="15"/>
                <w:kern w:val="0"/>
                <w:szCs w:val="21"/>
                <w:lang w:val="en-US" w:eastAsia="zh-CN"/>
              </w:rPr>
              <w:t>校区建筑及绿化带树木</w:t>
            </w:r>
            <w:r>
              <w:rPr>
                <w:rFonts w:hint="eastAsia" w:asciiTheme="minorEastAsia" w:hAnsiTheme="minorEastAsia" w:cstheme="minorEastAsia"/>
                <w:spacing w:val="15"/>
                <w:kern w:val="0"/>
                <w:szCs w:val="21"/>
              </w:rPr>
              <w:t>进行综合白蚁危害检测和治理</w:t>
            </w:r>
          </w:p>
        </w:tc>
      </w:tr>
      <w:tr w14:paraId="47CB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6" w:type="dxa"/>
            <w:vAlign w:val="center"/>
          </w:tcPr>
          <w:p w14:paraId="567B3994">
            <w:pPr>
              <w:pStyle w:val="8"/>
              <w:ind w:left="99" w:leftChars="47"/>
              <w:jc w:val="center"/>
              <w:rPr>
                <w:rFonts w:asciiTheme="minorEastAsia" w:hAnsiTheme="minorEastAsia" w:cstheme="minorEastAsia"/>
                <w:szCs w:val="21"/>
              </w:rPr>
            </w:pPr>
            <w:r>
              <w:rPr>
                <w:rFonts w:hint="eastAsia" w:asciiTheme="minorEastAsia" w:hAnsiTheme="minorEastAsia" w:cstheme="minorEastAsia"/>
                <w:szCs w:val="21"/>
              </w:rPr>
              <w:t>3</w:t>
            </w:r>
          </w:p>
        </w:tc>
        <w:tc>
          <w:tcPr>
            <w:tcW w:w="2340" w:type="dxa"/>
            <w:vAlign w:val="center"/>
          </w:tcPr>
          <w:p w14:paraId="7CEF61D6">
            <w:pPr>
              <w:pStyle w:val="8"/>
              <w:ind w:left="0" w:leftChars="0"/>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比选人</w:t>
            </w:r>
          </w:p>
        </w:tc>
        <w:tc>
          <w:tcPr>
            <w:tcW w:w="6779" w:type="dxa"/>
            <w:vAlign w:val="center"/>
          </w:tcPr>
          <w:p w14:paraId="59A852BF">
            <w:pPr>
              <w:pStyle w:val="8"/>
              <w:ind w:left="99" w:leftChars="47"/>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桐城市兴业房地产信息服务有限公司</w:t>
            </w:r>
          </w:p>
        </w:tc>
      </w:tr>
      <w:tr w14:paraId="3FC6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6" w:type="dxa"/>
            <w:vAlign w:val="center"/>
          </w:tcPr>
          <w:p w14:paraId="5006B5E6">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4</w:t>
            </w:r>
          </w:p>
        </w:tc>
        <w:tc>
          <w:tcPr>
            <w:tcW w:w="2340" w:type="dxa"/>
            <w:vAlign w:val="center"/>
          </w:tcPr>
          <w:p w14:paraId="00A0B842">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lang w:eastAsia="zh-CN"/>
              </w:rPr>
              <w:t>资</w:t>
            </w:r>
            <w:r>
              <w:rPr>
                <w:rFonts w:hint="eastAsia" w:asciiTheme="minorEastAsia" w:hAnsiTheme="minorEastAsia" w:cstheme="minorEastAsia"/>
                <w:szCs w:val="21"/>
              </w:rPr>
              <w:t>金来源</w:t>
            </w:r>
          </w:p>
        </w:tc>
        <w:tc>
          <w:tcPr>
            <w:tcW w:w="6779" w:type="dxa"/>
            <w:vAlign w:val="center"/>
          </w:tcPr>
          <w:p w14:paraId="7EFFE6B4">
            <w:pPr>
              <w:pStyle w:val="8"/>
              <w:ind w:left="99" w:leftChars="47"/>
              <w:rPr>
                <w:rFonts w:hint="default" w:asciiTheme="minorEastAsia" w:hAnsiTheme="minorEastAsia" w:cstheme="minorEastAsia"/>
                <w:szCs w:val="21"/>
                <w:lang w:val="en-US"/>
              </w:rPr>
            </w:pPr>
            <w:r>
              <w:rPr>
                <w:rFonts w:hint="eastAsia" w:asciiTheme="minorEastAsia" w:hAnsiTheme="minorEastAsia" w:cstheme="minorEastAsia"/>
                <w:szCs w:val="21"/>
                <w:lang w:val="en-US" w:eastAsia="zh-CN"/>
              </w:rPr>
              <w:t>财政资金</w:t>
            </w:r>
          </w:p>
        </w:tc>
      </w:tr>
      <w:tr w14:paraId="16F4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06" w:type="dxa"/>
            <w:vAlign w:val="center"/>
          </w:tcPr>
          <w:p w14:paraId="61D8DB57">
            <w:pPr>
              <w:pStyle w:val="8"/>
              <w:ind w:left="99" w:leftChars="47"/>
              <w:jc w:val="center"/>
              <w:rPr>
                <w:rFonts w:asciiTheme="minorEastAsia" w:hAnsiTheme="minorEastAsia" w:cstheme="minorEastAsia"/>
                <w:szCs w:val="21"/>
              </w:rPr>
            </w:pPr>
            <w:r>
              <w:rPr>
                <w:rFonts w:hint="eastAsia" w:asciiTheme="minorEastAsia" w:hAnsiTheme="minorEastAsia" w:cstheme="minorEastAsia"/>
                <w:szCs w:val="21"/>
              </w:rPr>
              <w:t>5</w:t>
            </w:r>
          </w:p>
        </w:tc>
        <w:tc>
          <w:tcPr>
            <w:tcW w:w="2340" w:type="dxa"/>
            <w:vAlign w:val="center"/>
          </w:tcPr>
          <w:p w14:paraId="0947753F">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比选人资质</w:t>
            </w:r>
          </w:p>
        </w:tc>
        <w:tc>
          <w:tcPr>
            <w:tcW w:w="6779" w:type="dxa"/>
            <w:vAlign w:val="center"/>
          </w:tcPr>
          <w:p w14:paraId="36D15652">
            <w:pPr>
              <w:spacing w:line="360" w:lineRule="auto"/>
              <w:jc w:val="left"/>
              <w:rPr>
                <w:rFonts w:asciiTheme="minorEastAsia" w:hAnsiTheme="minorEastAsia" w:cstheme="minorEastAsia"/>
                <w:szCs w:val="21"/>
              </w:rPr>
            </w:pPr>
            <w:r>
              <w:rPr>
                <w:rFonts w:hint="eastAsia" w:asciiTheme="minorEastAsia" w:hAnsiTheme="minorEastAsia" w:cstheme="minorEastAsia"/>
                <w:szCs w:val="21"/>
              </w:rPr>
              <w:t>比选人具备提供本项目服务能力的比选相关资质证明及相关证件</w:t>
            </w:r>
          </w:p>
        </w:tc>
      </w:tr>
      <w:tr w14:paraId="53AF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6" w:type="dxa"/>
            <w:vAlign w:val="center"/>
          </w:tcPr>
          <w:p w14:paraId="1EE1965A">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6</w:t>
            </w:r>
          </w:p>
        </w:tc>
        <w:tc>
          <w:tcPr>
            <w:tcW w:w="2340" w:type="dxa"/>
            <w:vAlign w:val="center"/>
          </w:tcPr>
          <w:p w14:paraId="35DA40AA">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服务期限</w:t>
            </w:r>
          </w:p>
        </w:tc>
        <w:tc>
          <w:tcPr>
            <w:tcW w:w="6779" w:type="dxa"/>
            <w:vAlign w:val="center"/>
          </w:tcPr>
          <w:p w14:paraId="58023352">
            <w:pPr>
              <w:pStyle w:val="8"/>
              <w:ind w:left="99" w:leftChars="47"/>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40天</w:t>
            </w:r>
          </w:p>
        </w:tc>
      </w:tr>
      <w:tr w14:paraId="3FC3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6" w:type="dxa"/>
            <w:vAlign w:val="center"/>
          </w:tcPr>
          <w:p w14:paraId="1828CFF2">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7</w:t>
            </w:r>
          </w:p>
        </w:tc>
        <w:tc>
          <w:tcPr>
            <w:tcW w:w="2340" w:type="dxa"/>
            <w:vAlign w:val="center"/>
          </w:tcPr>
          <w:p w14:paraId="1BB9ECA1">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标段划分</w:t>
            </w:r>
          </w:p>
        </w:tc>
        <w:tc>
          <w:tcPr>
            <w:tcW w:w="6779" w:type="dxa"/>
            <w:vAlign w:val="center"/>
          </w:tcPr>
          <w:p w14:paraId="2AD31452">
            <w:pPr>
              <w:pStyle w:val="8"/>
              <w:ind w:left="99" w:leftChars="47"/>
              <w:rPr>
                <w:rFonts w:asciiTheme="minorEastAsia" w:hAnsiTheme="minorEastAsia" w:cstheme="minorEastAsia"/>
                <w:szCs w:val="21"/>
              </w:rPr>
            </w:pPr>
            <w:r>
              <w:rPr>
                <w:rFonts w:hint="eastAsia" w:asciiTheme="minorEastAsia" w:hAnsiTheme="minorEastAsia" w:cstheme="minorEastAsia"/>
                <w:szCs w:val="21"/>
              </w:rPr>
              <w:t>1个标段</w:t>
            </w:r>
          </w:p>
        </w:tc>
      </w:tr>
      <w:tr w14:paraId="1EC3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06" w:type="dxa"/>
            <w:vAlign w:val="center"/>
          </w:tcPr>
          <w:p w14:paraId="3423DC37">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8</w:t>
            </w:r>
          </w:p>
        </w:tc>
        <w:tc>
          <w:tcPr>
            <w:tcW w:w="2340" w:type="dxa"/>
            <w:vAlign w:val="center"/>
          </w:tcPr>
          <w:p w14:paraId="271D8A7E">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比选项目限价</w:t>
            </w:r>
          </w:p>
        </w:tc>
        <w:tc>
          <w:tcPr>
            <w:tcW w:w="6779" w:type="dxa"/>
            <w:vAlign w:val="center"/>
          </w:tcPr>
          <w:p w14:paraId="40491924">
            <w:pPr>
              <w:pStyle w:val="8"/>
              <w:ind w:left="99" w:leftChars="47"/>
              <w:rPr>
                <w:rFonts w:asciiTheme="minorEastAsia" w:hAnsiTheme="minorEastAsia" w:cstheme="minorEastAsia"/>
                <w:szCs w:val="21"/>
              </w:rPr>
            </w:pPr>
            <w:r>
              <w:rPr>
                <w:rFonts w:hint="eastAsia" w:asciiTheme="minorEastAsia" w:hAnsiTheme="minorEastAsia" w:cstheme="minorEastAsia"/>
                <w:szCs w:val="21"/>
                <w:lang w:val="en-US" w:eastAsia="zh-CN"/>
              </w:rPr>
              <w:t>155839.00</w:t>
            </w:r>
            <w:r>
              <w:rPr>
                <w:rFonts w:hint="eastAsia" w:asciiTheme="minorEastAsia" w:hAnsiTheme="minorEastAsia" w:cstheme="minorEastAsia"/>
                <w:szCs w:val="21"/>
              </w:rPr>
              <w:t>元</w:t>
            </w:r>
          </w:p>
        </w:tc>
      </w:tr>
      <w:tr w14:paraId="2252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6" w:type="dxa"/>
            <w:vAlign w:val="center"/>
          </w:tcPr>
          <w:p w14:paraId="070C800F">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9</w:t>
            </w:r>
          </w:p>
        </w:tc>
        <w:tc>
          <w:tcPr>
            <w:tcW w:w="2340" w:type="dxa"/>
            <w:vAlign w:val="center"/>
          </w:tcPr>
          <w:p w14:paraId="0810C340">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质量标准要求</w:t>
            </w:r>
          </w:p>
        </w:tc>
        <w:tc>
          <w:tcPr>
            <w:tcW w:w="6779" w:type="dxa"/>
            <w:vAlign w:val="center"/>
          </w:tcPr>
          <w:p w14:paraId="7355907F">
            <w:pPr>
              <w:pStyle w:val="8"/>
              <w:ind w:left="99" w:leftChars="47"/>
              <w:rPr>
                <w:rFonts w:asciiTheme="minorEastAsia" w:hAnsiTheme="minorEastAsia" w:cstheme="minorEastAsia"/>
                <w:szCs w:val="21"/>
              </w:rPr>
            </w:pPr>
            <w:r>
              <w:rPr>
                <w:rFonts w:hint="eastAsia" w:ascii="宋体" w:hAnsi="宋体" w:cs="宋体"/>
                <w:bCs/>
              </w:rPr>
              <w:t>达到国家相关施工验收规范</w:t>
            </w:r>
            <w:r>
              <w:rPr>
                <w:rFonts w:hint="eastAsia" w:ascii="宋体" w:hAnsi="宋体" w:cs="宋体"/>
                <w:bCs/>
                <w:u w:val="single"/>
              </w:rPr>
              <w:t>合格</w:t>
            </w:r>
            <w:r>
              <w:rPr>
                <w:rFonts w:hint="eastAsia" w:ascii="宋体" w:hAnsi="宋体" w:cs="宋体"/>
                <w:bCs/>
              </w:rPr>
              <w:t>标准</w:t>
            </w:r>
          </w:p>
        </w:tc>
      </w:tr>
      <w:tr w14:paraId="5D8C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6" w:type="dxa"/>
            <w:vAlign w:val="center"/>
          </w:tcPr>
          <w:p w14:paraId="4FEBCD92">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10</w:t>
            </w:r>
          </w:p>
        </w:tc>
        <w:tc>
          <w:tcPr>
            <w:tcW w:w="2340" w:type="dxa"/>
            <w:vAlign w:val="center"/>
          </w:tcPr>
          <w:p w14:paraId="11738F31">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中标办法</w:t>
            </w:r>
          </w:p>
        </w:tc>
        <w:tc>
          <w:tcPr>
            <w:tcW w:w="6779" w:type="dxa"/>
            <w:vAlign w:val="center"/>
          </w:tcPr>
          <w:p w14:paraId="1675DD90">
            <w:pPr>
              <w:pStyle w:val="8"/>
              <w:ind w:left="99" w:leftChars="47"/>
              <w:rPr>
                <w:rFonts w:asciiTheme="minorEastAsia" w:hAnsiTheme="minorEastAsia" w:cstheme="minorEastAsia"/>
                <w:szCs w:val="21"/>
              </w:rPr>
            </w:pPr>
            <w:r>
              <w:rPr>
                <w:rFonts w:hint="eastAsia" w:asciiTheme="minorEastAsia" w:hAnsiTheme="minorEastAsia" w:cstheme="minorEastAsia"/>
                <w:szCs w:val="21"/>
              </w:rPr>
              <w:t>综合评分</w:t>
            </w:r>
          </w:p>
        </w:tc>
      </w:tr>
      <w:tr w14:paraId="4545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6" w:type="dxa"/>
            <w:vAlign w:val="center"/>
          </w:tcPr>
          <w:p w14:paraId="5117708B">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11</w:t>
            </w:r>
          </w:p>
        </w:tc>
        <w:tc>
          <w:tcPr>
            <w:tcW w:w="2340" w:type="dxa"/>
            <w:vAlign w:val="center"/>
          </w:tcPr>
          <w:p w14:paraId="4A47CD9F">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比选文件递交地点</w:t>
            </w:r>
          </w:p>
        </w:tc>
        <w:tc>
          <w:tcPr>
            <w:tcW w:w="6779" w:type="dxa"/>
            <w:vAlign w:val="center"/>
          </w:tcPr>
          <w:p w14:paraId="48820718">
            <w:pPr>
              <w:widowControl/>
              <w:jc w:val="left"/>
              <w:rPr>
                <w:rFonts w:hint="eastAsia" w:ascii="宋体" w:hAnsi="宋体" w:cs="宋体" w:eastAsiaTheme="minorEastAsia"/>
                <w:bCs/>
                <w:kern w:val="2"/>
                <w:sz w:val="21"/>
                <w:szCs w:val="24"/>
                <w:lang w:val="en-US" w:eastAsia="zh-CN" w:bidi="ar-SA"/>
              </w:rPr>
            </w:pPr>
            <w:r>
              <w:rPr>
                <w:rFonts w:hint="eastAsia" w:ascii="宋体" w:hAnsi="宋体" w:cs="宋体"/>
                <w:bCs/>
                <w:kern w:val="2"/>
                <w:sz w:val="21"/>
                <w:szCs w:val="24"/>
                <w:lang w:val="en-US" w:eastAsia="zh-CN" w:bidi="ar-SA"/>
              </w:rPr>
              <w:t>安徽中恳工程项目管理有限公司</w:t>
            </w:r>
            <w:r>
              <w:rPr>
                <w:rFonts w:hint="eastAsia" w:ascii="宋体" w:hAnsi="宋体" w:cs="宋体" w:eastAsiaTheme="minorEastAsia"/>
                <w:bCs/>
                <w:kern w:val="2"/>
                <w:sz w:val="21"/>
                <w:szCs w:val="24"/>
                <w:lang w:val="en-US" w:eastAsia="zh-CN" w:bidi="ar-SA"/>
              </w:rPr>
              <w:t>（桐城市经开区南五路圆通速递办公楼三楼）</w:t>
            </w:r>
          </w:p>
        </w:tc>
      </w:tr>
      <w:tr w14:paraId="5BF6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6" w:type="dxa"/>
            <w:vAlign w:val="center"/>
          </w:tcPr>
          <w:p w14:paraId="5745050D">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12</w:t>
            </w:r>
          </w:p>
        </w:tc>
        <w:tc>
          <w:tcPr>
            <w:tcW w:w="2340" w:type="dxa"/>
            <w:vAlign w:val="center"/>
          </w:tcPr>
          <w:p w14:paraId="77750968">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比选截止时间</w:t>
            </w:r>
          </w:p>
        </w:tc>
        <w:tc>
          <w:tcPr>
            <w:tcW w:w="6779" w:type="dxa"/>
            <w:vAlign w:val="center"/>
          </w:tcPr>
          <w:p w14:paraId="727CAB5E">
            <w:pPr>
              <w:spacing w:line="360" w:lineRule="auto"/>
              <w:rPr>
                <w:rFonts w:hint="default" w:ascii="宋体" w:hAnsi="宋体" w:cs="宋体" w:eastAsiaTheme="minorEastAsia"/>
                <w:bCs/>
                <w:kern w:val="2"/>
                <w:sz w:val="21"/>
                <w:szCs w:val="24"/>
                <w:lang w:val="en-US" w:eastAsia="zh-CN" w:bidi="ar-SA"/>
              </w:rPr>
            </w:pPr>
            <w:r>
              <w:rPr>
                <w:rFonts w:hint="eastAsia" w:ascii="宋体" w:hAnsi="宋体" w:cs="宋体" w:eastAsiaTheme="minorEastAsia"/>
                <w:bCs/>
                <w:kern w:val="2"/>
                <w:sz w:val="21"/>
                <w:szCs w:val="24"/>
                <w:lang w:val="en-US" w:eastAsia="zh-CN" w:bidi="ar-SA"/>
              </w:rPr>
              <w:t>202</w:t>
            </w:r>
            <w:r>
              <w:rPr>
                <w:rFonts w:hint="eastAsia" w:ascii="宋体" w:hAnsi="宋体" w:cs="宋体"/>
                <w:bCs/>
                <w:kern w:val="2"/>
                <w:sz w:val="21"/>
                <w:szCs w:val="24"/>
                <w:lang w:val="en-US" w:eastAsia="zh-CN" w:bidi="ar-SA"/>
              </w:rPr>
              <w:t>6</w:t>
            </w:r>
            <w:r>
              <w:rPr>
                <w:rFonts w:hint="eastAsia" w:ascii="宋体" w:hAnsi="宋体" w:cs="宋体" w:eastAsiaTheme="minorEastAsia"/>
                <w:bCs/>
                <w:kern w:val="2"/>
                <w:sz w:val="21"/>
                <w:szCs w:val="24"/>
                <w:lang w:val="en-US" w:eastAsia="zh-CN" w:bidi="ar-SA"/>
              </w:rPr>
              <w:t>年</w:t>
            </w:r>
            <w:r>
              <w:rPr>
                <w:rFonts w:hint="eastAsia" w:ascii="宋体" w:hAnsi="宋体" w:cs="宋体"/>
                <w:bCs/>
                <w:kern w:val="2"/>
                <w:sz w:val="21"/>
                <w:szCs w:val="24"/>
                <w:lang w:val="en-US" w:eastAsia="zh-CN" w:bidi="ar-SA"/>
              </w:rPr>
              <w:t>5</w:t>
            </w:r>
            <w:r>
              <w:rPr>
                <w:rFonts w:hint="eastAsia" w:ascii="宋体" w:hAnsi="宋体" w:cs="宋体" w:eastAsiaTheme="minorEastAsia"/>
                <w:bCs/>
                <w:kern w:val="2"/>
                <w:sz w:val="21"/>
                <w:szCs w:val="24"/>
                <w:lang w:val="en-US" w:eastAsia="zh-CN" w:bidi="ar-SA"/>
              </w:rPr>
              <w:t>月</w:t>
            </w:r>
            <w:r>
              <w:rPr>
                <w:rFonts w:hint="eastAsia" w:ascii="宋体" w:hAnsi="宋体" w:cs="宋体"/>
                <w:bCs/>
                <w:kern w:val="2"/>
                <w:sz w:val="21"/>
                <w:szCs w:val="24"/>
                <w:lang w:val="en-US" w:eastAsia="zh-CN" w:bidi="ar-SA"/>
              </w:rPr>
              <w:t>19</w:t>
            </w:r>
            <w:r>
              <w:rPr>
                <w:rFonts w:hint="eastAsia" w:ascii="宋体" w:hAnsi="宋体" w:cs="宋体" w:eastAsiaTheme="minorEastAsia"/>
                <w:bCs/>
                <w:kern w:val="2"/>
                <w:sz w:val="21"/>
                <w:szCs w:val="24"/>
                <w:lang w:val="en-US" w:eastAsia="zh-CN" w:bidi="ar-SA"/>
              </w:rPr>
              <w:t>日</w:t>
            </w:r>
            <w:r>
              <w:rPr>
                <w:rFonts w:hint="eastAsia" w:ascii="宋体" w:hAnsi="宋体" w:cs="宋体"/>
                <w:bCs/>
                <w:kern w:val="2"/>
                <w:sz w:val="21"/>
                <w:szCs w:val="24"/>
                <w:lang w:val="en-US" w:eastAsia="zh-CN" w:bidi="ar-SA"/>
              </w:rPr>
              <w:t>15</w:t>
            </w:r>
            <w:r>
              <w:rPr>
                <w:rFonts w:hint="eastAsia" w:ascii="宋体" w:hAnsi="宋体" w:cs="宋体" w:eastAsiaTheme="minorEastAsia"/>
                <w:bCs/>
                <w:kern w:val="2"/>
                <w:sz w:val="21"/>
                <w:szCs w:val="24"/>
                <w:lang w:val="en-US" w:eastAsia="zh-CN" w:bidi="ar-SA"/>
              </w:rPr>
              <w:t>:00</w:t>
            </w:r>
            <w:r>
              <w:rPr>
                <w:rFonts w:hint="eastAsia" w:ascii="宋体" w:hAnsi="宋体" w:cs="宋体"/>
                <w:bCs/>
                <w:kern w:val="2"/>
                <w:sz w:val="21"/>
                <w:szCs w:val="24"/>
                <w:lang w:val="en-US" w:eastAsia="zh-CN" w:bidi="ar-SA"/>
              </w:rPr>
              <w:t>时</w:t>
            </w:r>
          </w:p>
        </w:tc>
      </w:tr>
      <w:tr w14:paraId="6DDB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6" w:type="dxa"/>
            <w:vAlign w:val="center"/>
          </w:tcPr>
          <w:p w14:paraId="47E2FBD6">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13</w:t>
            </w:r>
          </w:p>
        </w:tc>
        <w:tc>
          <w:tcPr>
            <w:tcW w:w="2340" w:type="dxa"/>
            <w:vAlign w:val="center"/>
          </w:tcPr>
          <w:p w14:paraId="5AF691A6">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比选时间</w:t>
            </w:r>
          </w:p>
          <w:p w14:paraId="7E63B838">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比选地址</w:t>
            </w:r>
          </w:p>
        </w:tc>
        <w:tc>
          <w:tcPr>
            <w:tcW w:w="6779" w:type="dxa"/>
            <w:vAlign w:val="center"/>
          </w:tcPr>
          <w:p w14:paraId="57C050E5">
            <w:pPr>
              <w:widowControl/>
              <w:jc w:val="left"/>
              <w:rPr>
                <w:rFonts w:hint="default" w:ascii="宋体" w:hAnsi="宋体" w:cs="宋体" w:eastAsiaTheme="minorEastAsia"/>
                <w:bCs/>
                <w:kern w:val="2"/>
                <w:sz w:val="21"/>
                <w:szCs w:val="24"/>
                <w:lang w:val="en-US" w:eastAsia="zh-CN" w:bidi="ar-SA"/>
              </w:rPr>
            </w:pPr>
            <w:r>
              <w:rPr>
                <w:rFonts w:hint="eastAsia" w:ascii="宋体" w:hAnsi="宋体" w:cs="宋体" w:eastAsiaTheme="minorEastAsia"/>
                <w:bCs/>
                <w:kern w:val="2"/>
                <w:sz w:val="21"/>
                <w:szCs w:val="24"/>
                <w:lang w:val="en-US" w:eastAsia="zh-CN" w:bidi="ar-SA"/>
              </w:rPr>
              <w:t>202</w:t>
            </w:r>
            <w:r>
              <w:rPr>
                <w:rFonts w:hint="eastAsia" w:ascii="宋体" w:hAnsi="宋体" w:cs="宋体"/>
                <w:bCs/>
                <w:kern w:val="2"/>
                <w:sz w:val="21"/>
                <w:szCs w:val="24"/>
                <w:lang w:val="en-US" w:eastAsia="zh-CN" w:bidi="ar-SA"/>
              </w:rPr>
              <w:t>6</w:t>
            </w:r>
            <w:r>
              <w:rPr>
                <w:rFonts w:hint="eastAsia" w:ascii="宋体" w:hAnsi="宋体" w:cs="宋体" w:eastAsiaTheme="minorEastAsia"/>
                <w:bCs/>
                <w:kern w:val="2"/>
                <w:sz w:val="21"/>
                <w:szCs w:val="24"/>
                <w:lang w:val="en-US" w:eastAsia="zh-CN" w:bidi="ar-SA"/>
              </w:rPr>
              <w:t>年</w:t>
            </w:r>
            <w:r>
              <w:rPr>
                <w:rFonts w:hint="eastAsia" w:ascii="宋体" w:hAnsi="宋体" w:cs="宋体"/>
                <w:bCs/>
                <w:kern w:val="2"/>
                <w:sz w:val="21"/>
                <w:szCs w:val="24"/>
                <w:lang w:val="en-US" w:eastAsia="zh-CN" w:bidi="ar-SA"/>
              </w:rPr>
              <w:t>5</w:t>
            </w:r>
            <w:r>
              <w:rPr>
                <w:rFonts w:hint="eastAsia" w:ascii="宋体" w:hAnsi="宋体" w:cs="宋体" w:eastAsiaTheme="minorEastAsia"/>
                <w:bCs/>
                <w:kern w:val="2"/>
                <w:sz w:val="21"/>
                <w:szCs w:val="24"/>
                <w:lang w:val="en-US" w:eastAsia="zh-CN" w:bidi="ar-SA"/>
              </w:rPr>
              <w:t>月</w:t>
            </w:r>
            <w:r>
              <w:rPr>
                <w:rFonts w:hint="eastAsia" w:ascii="宋体" w:hAnsi="宋体" w:cs="宋体"/>
                <w:bCs/>
                <w:kern w:val="2"/>
                <w:sz w:val="21"/>
                <w:szCs w:val="24"/>
                <w:lang w:val="en-US" w:eastAsia="zh-CN" w:bidi="ar-SA"/>
              </w:rPr>
              <w:t>19</w:t>
            </w:r>
            <w:r>
              <w:rPr>
                <w:rFonts w:hint="eastAsia" w:ascii="宋体" w:hAnsi="宋体" w:cs="宋体" w:eastAsiaTheme="minorEastAsia"/>
                <w:bCs/>
                <w:kern w:val="2"/>
                <w:sz w:val="21"/>
                <w:szCs w:val="24"/>
                <w:lang w:val="en-US" w:eastAsia="zh-CN" w:bidi="ar-SA"/>
              </w:rPr>
              <w:t>日</w:t>
            </w:r>
            <w:r>
              <w:rPr>
                <w:rFonts w:hint="eastAsia" w:ascii="宋体" w:hAnsi="宋体" w:cs="宋体"/>
                <w:bCs/>
                <w:kern w:val="2"/>
                <w:sz w:val="21"/>
                <w:szCs w:val="24"/>
                <w:lang w:val="en-US" w:eastAsia="zh-CN" w:bidi="ar-SA"/>
              </w:rPr>
              <w:t>15</w:t>
            </w:r>
            <w:r>
              <w:rPr>
                <w:rFonts w:hint="eastAsia" w:ascii="宋体" w:hAnsi="宋体" w:cs="宋体" w:eastAsiaTheme="minorEastAsia"/>
                <w:bCs/>
                <w:kern w:val="2"/>
                <w:sz w:val="21"/>
                <w:szCs w:val="24"/>
                <w:lang w:val="en-US" w:eastAsia="zh-CN" w:bidi="ar-SA"/>
              </w:rPr>
              <w:t>:00</w:t>
            </w:r>
            <w:r>
              <w:rPr>
                <w:rFonts w:hint="eastAsia" w:ascii="宋体" w:hAnsi="宋体" w:cs="宋体"/>
                <w:bCs/>
                <w:kern w:val="2"/>
                <w:sz w:val="21"/>
                <w:szCs w:val="24"/>
                <w:lang w:val="en-US" w:eastAsia="zh-CN" w:bidi="ar-SA"/>
              </w:rPr>
              <w:t>时</w:t>
            </w:r>
          </w:p>
          <w:p w14:paraId="695A80A1">
            <w:pPr>
              <w:widowControl/>
              <w:jc w:val="left"/>
              <w:rPr>
                <w:rFonts w:hint="eastAsia" w:ascii="宋体" w:hAnsi="宋体" w:cs="宋体" w:eastAsiaTheme="minorEastAsia"/>
                <w:bCs/>
                <w:kern w:val="2"/>
                <w:sz w:val="21"/>
                <w:szCs w:val="24"/>
                <w:lang w:val="en-US" w:eastAsia="zh-CN" w:bidi="ar-SA"/>
              </w:rPr>
            </w:pPr>
            <w:r>
              <w:rPr>
                <w:rFonts w:hint="eastAsia" w:ascii="宋体" w:hAnsi="宋体" w:cs="宋体"/>
                <w:bCs/>
                <w:kern w:val="2"/>
                <w:sz w:val="21"/>
                <w:szCs w:val="24"/>
                <w:lang w:val="en-US" w:eastAsia="zh-CN" w:bidi="ar-SA"/>
              </w:rPr>
              <w:t>安徽中恳工程项目管理有限公司</w:t>
            </w:r>
            <w:r>
              <w:rPr>
                <w:rFonts w:hint="eastAsia" w:ascii="宋体" w:hAnsi="宋体" w:cs="宋体" w:eastAsiaTheme="minorEastAsia"/>
                <w:bCs/>
                <w:kern w:val="2"/>
                <w:sz w:val="21"/>
                <w:szCs w:val="24"/>
                <w:lang w:val="en-US" w:eastAsia="zh-CN" w:bidi="ar-SA"/>
              </w:rPr>
              <w:t>（桐城市经开区南五路圆通速递办公楼三楼）</w:t>
            </w:r>
          </w:p>
        </w:tc>
      </w:tr>
      <w:tr w14:paraId="435C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6" w:type="dxa"/>
            <w:vAlign w:val="center"/>
          </w:tcPr>
          <w:p w14:paraId="0D6E1291">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14</w:t>
            </w:r>
          </w:p>
        </w:tc>
        <w:tc>
          <w:tcPr>
            <w:tcW w:w="2340" w:type="dxa"/>
            <w:vAlign w:val="center"/>
          </w:tcPr>
          <w:p w14:paraId="2B6445BB">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比选有效期</w:t>
            </w:r>
          </w:p>
        </w:tc>
        <w:tc>
          <w:tcPr>
            <w:tcW w:w="6779" w:type="dxa"/>
            <w:vAlign w:val="center"/>
          </w:tcPr>
          <w:p w14:paraId="12B71340">
            <w:pPr>
              <w:pStyle w:val="8"/>
              <w:ind w:left="99" w:leftChars="47"/>
              <w:rPr>
                <w:rFonts w:asciiTheme="minorEastAsia" w:hAnsiTheme="minorEastAsia" w:cstheme="minorEastAsia"/>
                <w:szCs w:val="21"/>
              </w:rPr>
            </w:pPr>
            <w:r>
              <w:rPr>
                <w:rFonts w:hint="eastAsia" w:asciiTheme="minorEastAsia" w:hAnsiTheme="minorEastAsia" w:cstheme="minorEastAsia"/>
                <w:szCs w:val="21"/>
                <w:lang w:val="en-US" w:eastAsia="zh-CN"/>
              </w:rPr>
              <w:t>90</w:t>
            </w:r>
            <w:r>
              <w:rPr>
                <w:rFonts w:hint="eastAsia" w:asciiTheme="minorEastAsia" w:hAnsiTheme="minorEastAsia" w:cstheme="minorEastAsia"/>
                <w:szCs w:val="21"/>
              </w:rPr>
              <w:t>日历天</w:t>
            </w:r>
          </w:p>
        </w:tc>
      </w:tr>
      <w:tr w14:paraId="4DA9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6" w:type="dxa"/>
            <w:vAlign w:val="center"/>
          </w:tcPr>
          <w:p w14:paraId="3C5A9A19">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15</w:t>
            </w:r>
          </w:p>
        </w:tc>
        <w:tc>
          <w:tcPr>
            <w:tcW w:w="2340" w:type="dxa"/>
            <w:vAlign w:val="center"/>
          </w:tcPr>
          <w:p w14:paraId="6C5BC916">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比选文件份数</w:t>
            </w:r>
          </w:p>
        </w:tc>
        <w:tc>
          <w:tcPr>
            <w:tcW w:w="6779" w:type="dxa"/>
            <w:vAlign w:val="center"/>
          </w:tcPr>
          <w:p w14:paraId="74189070">
            <w:pPr>
              <w:pStyle w:val="8"/>
              <w:ind w:left="99" w:leftChars="47"/>
              <w:rPr>
                <w:rFonts w:asciiTheme="minorEastAsia" w:hAnsiTheme="minorEastAsia" w:cstheme="minorEastAsia"/>
                <w:szCs w:val="21"/>
              </w:rPr>
            </w:pPr>
            <w:r>
              <w:rPr>
                <w:rFonts w:hint="eastAsia" w:asciiTheme="minorEastAsia" w:hAnsiTheme="minorEastAsia" w:cstheme="minorEastAsia"/>
                <w:szCs w:val="21"/>
              </w:rPr>
              <w:t>正本一份，副本一份。</w:t>
            </w:r>
          </w:p>
        </w:tc>
      </w:tr>
      <w:tr w14:paraId="6A84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6" w:type="dxa"/>
            <w:vAlign w:val="center"/>
          </w:tcPr>
          <w:p w14:paraId="78C81DB0">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16</w:t>
            </w:r>
          </w:p>
        </w:tc>
        <w:tc>
          <w:tcPr>
            <w:tcW w:w="2340" w:type="dxa"/>
            <w:vAlign w:val="center"/>
          </w:tcPr>
          <w:p w14:paraId="2AA6CABA">
            <w:pPr>
              <w:jc w:val="center"/>
              <w:rPr>
                <w:rFonts w:asciiTheme="minorEastAsia" w:hAnsiTheme="minorEastAsia" w:cstheme="minorEastAsia"/>
                <w:szCs w:val="21"/>
              </w:rPr>
            </w:pPr>
            <w:r>
              <w:rPr>
                <w:rFonts w:hint="eastAsia" w:ascii="宋体" w:hAnsi="宋体" w:cs="宋体"/>
              </w:rPr>
              <w:t>比选响应文件</w:t>
            </w:r>
          </w:p>
        </w:tc>
        <w:tc>
          <w:tcPr>
            <w:tcW w:w="6779" w:type="dxa"/>
            <w:vAlign w:val="center"/>
          </w:tcPr>
          <w:p w14:paraId="2D095F2D">
            <w:pPr>
              <w:adjustRightInd w:val="0"/>
              <w:snapToGrid w:val="0"/>
              <w:spacing w:line="360" w:lineRule="auto"/>
              <w:rPr>
                <w:rFonts w:hAnsi="宋体"/>
                <w:spacing w:val="-6"/>
                <w:szCs w:val="21"/>
              </w:rPr>
            </w:pPr>
            <w:r>
              <w:rPr>
                <w:spacing w:val="-6"/>
                <w:szCs w:val="21"/>
                <w:bdr w:val="single" w:color="auto" w:sz="4" w:space="0"/>
              </w:rPr>
              <w:t>√</w:t>
            </w:r>
            <w:r>
              <w:rPr>
                <w:rFonts w:hint="eastAsia" w:hAnsi="宋体"/>
                <w:spacing w:val="-6"/>
                <w:szCs w:val="21"/>
              </w:rPr>
              <w:t>比选文件一</w:t>
            </w:r>
            <w:r>
              <w:rPr>
                <w:rFonts w:hAnsi="宋体"/>
                <w:spacing w:val="-6"/>
                <w:szCs w:val="21"/>
              </w:rPr>
              <w:t>份正本，</w:t>
            </w:r>
            <w:r>
              <w:rPr>
                <w:rFonts w:hint="eastAsia" w:hAnsi="宋体"/>
                <w:spacing w:val="-6"/>
                <w:szCs w:val="21"/>
              </w:rPr>
              <w:t>一</w:t>
            </w:r>
            <w:r>
              <w:rPr>
                <w:rFonts w:hAnsi="宋体"/>
                <w:spacing w:val="-6"/>
                <w:szCs w:val="21"/>
              </w:rPr>
              <w:t>份副本，</w:t>
            </w:r>
            <w:r>
              <w:rPr>
                <w:rFonts w:hint="eastAsia" w:hAnsi="宋体" w:cs="宋体"/>
                <w:spacing w:val="-6"/>
              </w:rPr>
              <w:t>密封提交。</w:t>
            </w:r>
          </w:p>
          <w:p w14:paraId="12712842">
            <w:pPr>
              <w:pStyle w:val="7"/>
              <w:spacing w:line="360" w:lineRule="auto"/>
              <w:rPr>
                <w:rFonts w:ascii="Times New Roman" w:hAnsi="Times New Roman"/>
                <w:spacing w:val="-6"/>
              </w:rPr>
            </w:pPr>
            <w:r>
              <w:rPr>
                <w:spacing w:val="-6"/>
                <w:bdr w:val="single" w:color="auto" w:sz="4" w:space="0"/>
              </w:rPr>
              <w:t>√</w:t>
            </w:r>
            <w:r>
              <w:rPr>
                <w:rFonts w:hint="eastAsia" w:ascii="Times New Roman" w:hAnsi="宋体"/>
                <w:spacing w:val="-6"/>
              </w:rPr>
              <w:t>比选人</w:t>
            </w:r>
            <w:r>
              <w:rPr>
                <w:rFonts w:ascii="Times New Roman" w:hAnsi="宋体"/>
                <w:spacing w:val="-6"/>
              </w:rPr>
              <w:t>应将</w:t>
            </w:r>
            <w:r>
              <w:rPr>
                <w:rFonts w:hint="eastAsia" w:ascii="Times New Roman" w:hAnsi="宋体"/>
                <w:spacing w:val="-6"/>
              </w:rPr>
              <w:t>比选</w:t>
            </w:r>
            <w:r>
              <w:rPr>
                <w:rFonts w:ascii="Times New Roman" w:hAnsi="宋体"/>
                <w:spacing w:val="-6"/>
              </w:rPr>
              <w:t>文件密封</w:t>
            </w:r>
            <w:r>
              <w:rPr>
                <w:rFonts w:hint="eastAsia" w:ascii="Times New Roman" w:hAnsi="宋体"/>
                <w:spacing w:val="-6"/>
              </w:rPr>
              <w:t>于一个密封袋里</w:t>
            </w:r>
            <w:r>
              <w:rPr>
                <w:rFonts w:ascii="Times New Roman" w:hAnsi="宋体"/>
                <w:spacing w:val="-6"/>
              </w:rPr>
              <w:t>。</w:t>
            </w:r>
          </w:p>
          <w:p w14:paraId="3A52B2F0">
            <w:pPr>
              <w:pStyle w:val="7"/>
              <w:spacing w:line="360" w:lineRule="auto"/>
              <w:rPr>
                <w:rFonts w:ascii="Times New Roman" w:hAnsi="Times New Roman"/>
                <w:spacing w:val="-6"/>
              </w:rPr>
            </w:pPr>
            <w:r>
              <w:rPr>
                <w:spacing w:val="-6"/>
                <w:bdr w:val="single" w:color="auto" w:sz="4" w:space="0"/>
              </w:rPr>
              <w:t>√</w:t>
            </w:r>
            <w:r>
              <w:rPr>
                <w:rFonts w:hint="eastAsia" w:ascii="Times New Roman" w:hAnsi="Times New Roman"/>
                <w:spacing w:val="-6"/>
              </w:rPr>
              <w:t>密封袋封口处应密封。密封袋上应加盖投标人公章及法定代表人印章</w:t>
            </w:r>
            <w:r>
              <w:rPr>
                <w:rFonts w:hint="eastAsia" w:ascii="Times New Roman" w:hAnsi="宋体"/>
                <w:spacing w:val="-6"/>
              </w:rPr>
              <w:t>。</w:t>
            </w:r>
          </w:p>
          <w:p w14:paraId="79A7C08E">
            <w:pPr>
              <w:spacing w:line="360" w:lineRule="auto"/>
              <w:rPr>
                <w:rFonts w:asciiTheme="minorEastAsia" w:hAnsiTheme="minorEastAsia" w:cstheme="minorEastAsia"/>
                <w:szCs w:val="21"/>
              </w:rPr>
            </w:pPr>
            <w:r>
              <w:rPr>
                <w:spacing w:val="-6"/>
                <w:szCs w:val="21"/>
                <w:bdr w:val="single" w:color="auto" w:sz="4" w:space="0"/>
              </w:rPr>
              <w:t>√</w:t>
            </w:r>
            <w:r>
              <w:rPr>
                <w:rFonts w:hAnsi="宋体"/>
                <w:spacing w:val="-6"/>
                <w:szCs w:val="21"/>
              </w:rPr>
              <w:t>其他：</w:t>
            </w:r>
            <w:r>
              <w:rPr>
                <w:rFonts w:hint="eastAsia" w:hAnsi="宋体"/>
                <w:spacing w:val="-6"/>
                <w:szCs w:val="21"/>
              </w:rPr>
              <w:t>比选</w:t>
            </w:r>
            <w:r>
              <w:rPr>
                <w:rFonts w:hAnsi="宋体"/>
                <w:spacing w:val="-6"/>
                <w:szCs w:val="21"/>
              </w:rPr>
              <w:t>响应文件</w:t>
            </w:r>
            <w:r>
              <w:rPr>
                <w:rFonts w:hint="eastAsia" w:hAnsi="宋体"/>
                <w:spacing w:val="-6"/>
                <w:szCs w:val="21"/>
              </w:rPr>
              <w:t>需采用固定胶装方式装订，不得采用活页装订。</w:t>
            </w:r>
          </w:p>
        </w:tc>
      </w:tr>
      <w:tr w14:paraId="6501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6" w:type="dxa"/>
            <w:vAlign w:val="center"/>
          </w:tcPr>
          <w:p w14:paraId="574AD346">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17</w:t>
            </w:r>
          </w:p>
        </w:tc>
        <w:tc>
          <w:tcPr>
            <w:tcW w:w="2340" w:type="dxa"/>
            <w:vAlign w:val="center"/>
          </w:tcPr>
          <w:p w14:paraId="664E6422">
            <w:pPr>
              <w:jc w:val="center"/>
              <w:rPr>
                <w:rFonts w:ascii="宋体" w:hAnsi="宋体" w:cs="宋体"/>
              </w:rPr>
            </w:pPr>
            <w:r>
              <w:rPr>
                <w:rFonts w:hint="eastAsia" w:ascii="宋体" w:hAnsi="宋体"/>
                <w:sz w:val="22"/>
                <w:szCs w:val="28"/>
              </w:rPr>
              <w:t>评标委员会</w:t>
            </w:r>
          </w:p>
        </w:tc>
        <w:tc>
          <w:tcPr>
            <w:tcW w:w="6779" w:type="dxa"/>
            <w:vAlign w:val="center"/>
          </w:tcPr>
          <w:p w14:paraId="52933F09">
            <w:pPr>
              <w:rPr>
                <w:spacing w:val="-6"/>
                <w:szCs w:val="21"/>
                <w:bdr w:val="single" w:color="auto" w:sz="4" w:space="0"/>
              </w:rPr>
            </w:pPr>
            <w:r>
              <w:rPr>
                <w:rFonts w:hint="eastAsia" w:ascii="宋体" w:hAnsi="宋体"/>
                <w:sz w:val="22"/>
                <w:szCs w:val="28"/>
              </w:rPr>
              <w:t>评标委员会由</w:t>
            </w:r>
            <w:r>
              <w:rPr>
                <w:rFonts w:hint="eastAsia" w:ascii="宋体" w:hAnsi="宋体"/>
                <w:sz w:val="22"/>
                <w:szCs w:val="28"/>
                <w:lang w:eastAsia="zh-CN"/>
              </w:rPr>
              <w:t>比选人</w:t>
            </w:r>
            <w:r>
              <w:rPr>
                <w:rFonts w:hint="eastAsia" w:ascii="宋体" w:hAnsi="宋体"/>
                <w:sz w:val="22"/>
                <w:szCs w:val="28"/>
              </w:rPr>
              <w:t>依法组织，由包括技术、经济等方面的专家3人组成。</w:t>
            </w:r>
          </w:p>
        </w:tc>
      </w:tr>
      <w:tr w14:paraId="0082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6" w:type="dxa"/>
            <w:vAlign w:val="center"/>
          </w:tcPr>
          <w:p w14:paraId="25ED3AD2">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18</w:t>
            </w:r>
          </w:p>
        </w:tc>
        <w:tc>
          <w:tcPr>
            <w:tcW w:w="2340" w:type="dxa"/>
            <w:vAlign w:val="center"/>
          </w:tcPr>
          <w:p w14:paraId="5758A697">
            <w:pPr>
              <w:jc w:val="center"/>
              <w:rPr>
                <w:rFonts w:ascii="宋体" w:hAnsi="宋体" w:cs="宋体"/>
              </w:rPr>
            </w:pPr>
            <w:r>
              <w:rPr>
                <w:rFonts w:hint="eastAsia" w:cs="Times New Roman"/>
                <w:sz w:val="22"/>
                <w:szCs w:val="28"/>
              </w:rPr>
              <w:t>招标</w:t>
            </w:r>
            <w:r>
              <w:rPr>
                <w:rFonts w:cs="Times New Roman"/>
                <w:sz w:val="22"/>
                <w:szCs w:val="28"/>
              </w:rPr>
              <w:t>代理服务费</w:t>
            </w:r>
          </w:p>
        </w:tc>
        <w:tc>
          <w:tcPr>
            <w:tcW w:w="6779" w:type="dxa"/>
            <w:vAlign w:val="center"/>
          </w:tcPr>
          <w:p w14:paraId="268FA6A2">
            <w:pPr>
              <w:rPr>
                <w:rFonts w:asciiTheme="minorEastAsia" w:hAnsiTheme="minorEastAsia" w:cstheme="minorEastAsia"/>
                <w:b/>
                <w:bCs/>
                <w:spacing w:val="-6"/>
                <w:sz w:val="24"/>
                <w:bdr w:val="single" w:color="auto" w:sz="4" w:space="0"/>
              </w:rPr>
            </w:pPr>
            <w:r>
              <w:rPr>
                <w:rFonts w:hint="eastAsia" w:ascii="宋体" w:hAnsi="宋体" w:cs="宋体"/>
              </w:rPr>
              <w:t>代理费</w:t>
            </w:r>
            <w:r>
              <w:rPr>
                <w:rFonts w:hint="eastAsia" w:ascii="宋体" w:hAnsi="宋体" w:cs="宋体"/>
                <w:lang w:val="en-US" w:eastAsia="zh-CN"/>
              </w:rPr>
              <w:t>2000元</w:t>
            </w:r>
            <w:r>
              <w:rPr>
                <w:rFonts w:hint="eastAsia" w:ascii="宋体" w:hAnsi="宋体" w:cs="宋体"/>
              </w:rPr>
              <w:t>由中标人在领取中标通知书时一次性支付。</w:t>
            </w:r>
          </w:p>
        </w:tc>
      </w:tr>
      <w:tr w14:paraId="5553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6" w:type="dxa"/>
            <w:vAlign w:val="center"/>
          </w:tcPr>
          <w:p w14:paraId="3125CF86">
            <w:pPr>
              <w:pStyle w:val="8"/>
              <w:ind w:left="0" w:leftChars="0"/>
              <w:jc w:val="center"/>
              <w:rPr>
                <w:rFonts w:asciiTheme="minorEastAsia" w:hAnsiTheme="minorEastAsia" w:cstheme="minorEastAsia"/>
                <w:szCs w:val="21"/>
              </w:rPr>
            </w:pPr>
            <w:r>
              <w:rPr>
                <w:rFonts w:hint="eastAsia" w:asciiTheme="minorEastAsia" w:hAnsiTheme="minorEastAsia" w:cstheme="minorEastAsia"/>
                <w:szCs w:val="21"/>
              </w:rPr>
              <w:t>19</w:t>
            </w:r>
          </w:p>
        </w:tc>
        <w:tc>
          <w:tcPr>
            <w:tcW w:w="2340" w:type="dxa"/>
            <w:vAlign w:val="center"/>
          </w:tcPr>
          <w:p w14:paraId="539E9F20">
            <w:pPr>
              <w:jc w:val="center"/>
              <w:rPr>
                <w:rFonts w:ascii="宋体" w:hAnsi="宋体" w:cs="宋体"/>
              </w:rPr>
            </w:pPr>
            <w:r>
              <w:rPr>
                <w:rFonts w:hint="eastAsia" w:ascii="宋体" w:hAnsi="宋体" w:cs="宋体"/>
              </w:rPr>
              <w:t>备注</w:t>
            </w:r>
          </w:p>
        </w:tc>
        <w:tc>
          <w:tcPr>
            <w:tcW w:w="6779" w:type="dxa"/>
            <w:vAlign w:val="center"/>
          </w:tcPr>
          <w:p w14:paraId="528A9296">
            <w:pPr>
              <w:rPr>
                <w:spacing w:val="-6"/>
                <w:szCs w:val="21"/>
                <w:bdr w:val="single" w:color="auto" w:sz="4" w:space="0"/>
              </w:rPr>
            </w:pPr>
            <w:r>
              <w:rPr>
                <w:rFonts w:hint="eastAsia" w:ascii="宋体" w:hAnsi="宋体" w:cs="宋体"/>
              </w:rPr>
              <w:t>本</w:t>
            </w:r>
            <w:r>
              <w:rPr>
                <w:rFonts w:hint="eastAsia" w:ascii="宋体" w:hAnsi="宋体" w:cs="宋体"/>
                <w:lang w:eastAsia="zh-CN"/>
              </w:rPr>
              <w:t>比选文件</w:t>
            </w:r>
            <w:r>
              <w:rPr>
                <w:rFonts w:hint="eastAsia" w:ascii="宋体" w:hAnsi="宋体" w:cs="宋体"/>
              </w:rPr>
              <w:t>由</w:t>
            </w:r>
            <w:r>
              <w:rPr>
                <w:rFonts w:hint="eastAsia" w:ascii="宋体" w:hAnsi="宋体" w:cs="宋体"/>
                <w:lang w:eastAsia="zh-CN"/>
              </w:rPr>
              <w:t>比选人</w:t>
            </w:r>
            <w:r>
              <w:rPr>
                <w:rFonts w:hint="eastAsia" w:ascii="宋体" w:hAnsi="宋体" w:cs="宋体"/>
              </w:rPr>
              <w:t>和代理机构共同解释。</w:t>
            </w:r>
            <w:bookmarkStart w:id="5" w:name="_GoBack"/>
            <w:bookmarkEnd w:id="5"/>
          </w:p>
        </w:tc>
      </w:tr>
    </w:tbl>
    <w:p w14:paraId="1C897F7A">
      <w:pPr>
        <w:pStyle w:val="7"/>
        <w:rPr>
          <w:rFonts w:asciiTheme="minorEastAsia" w:hAnsiTheme="minorEastAsia" w:cstheme="minorEastAsia"/>
          <w:b/>
          <w:sz w:val="36"/>
          <w:szCs w:val="36"/>
          <w:lang w:val="zh-CN"/>
        </w:rPr>
      </w:pPr>
    </w:p>
    <w:p w14:paraId="044D9155">
      <w:pPr>
        <w:pStyle w:val="7"/>
        <w:numPr>
          <w:ilvl w:val="0"/>
          <w:numId w:val="3"/>
        </w:numPr>
        <w:jc w:val="center"/>
        <w:rPr>
          <w:rFonts w:asciiTheme="minorEastAsia" w:hAnsiTheme="minorEastAsia" w:cstheme="minorEastAsia"/>
          <w:b/>
          <w:sz w:val="36"/>
          <w:szCs w:val="36"/>
          <w:lang w:val="zh-CN"/>
        </w:rPr>
      </w:pPr>
      <w:r>
        <w:rPr>
          <w:rFonts w:hint="eastAsia" w:asciiTheme="minorEastAsia" w:hAnsiTheme="minorEastAsia" w:cstheme="minorEastAsia"/>
          <w:b/>
          <w:sz w:val="36"/>
          <w:szCs w:val="36"/>
          <w:lang w:val="zh-CN"/>
        </w:rPr>
        <w:t>比选比选文件的相关内容</w:t>
      </w:r>
    </w:p>
    <w:p w14:paraId="270C05C3">
      <w:pPr>
        <w:pStyle w:val="7"/>
        <w:spacing w:line="360" w:lineRule="auto"/>
        <w:rPr>
          <w:rFonts w:asciiTheme="minorEastAsia" w:hAnsiTheme="minorEastAsia" w:cstheme="minorEastAsia"/>
          <w:b/>
          <w:sz w:val="28"/>
          <w:szCs w:val="28"/>
        </w:rPr>
      </w:pPr>
    </w:p>
    <w:p w14:paraId="4D171F9E">
      <w:pPr>
        <w:pStyle w:val="7"/>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1.</w:t>
      </w:r>
      <w:r>
        <w:rPr>
          <w:rFonts w:hint="eastAsia" w:asciiTheme="minorEastAsia" w:hAnsiTheme="minorEastAsia" w:cstheme="minorEastAsia"/>
          <w:b/>
          <w:sz w:val="28"/>
          <w:szCs w:val="28"/>
          <w:lang w:eastAsia="zh-CN"/>
        </w:rPr>
        <w:t>比选文件</w:t>
      </w:r>
      <w:r>
        <w:rPr>
          <w:rFonts w:hint="eastAsia" w:asciiTheme="minorEastAsia" w:hAnsiTheme="minorEastAsia" w:cstheme="minorEastAsia"/>
          <w:b/>
          <w:sz w:val="28"/>
          <w:szCs w:val="28"/>
        </w:rPr>
        <w:t>的组成</w:t>
      </w:r>
    </w:p>
    <w:p w14:paraId="4CD5B583">
      <w:pPr>
        <w:pStyle w:val="7"/>
        <w:spacing w:line="360" w:lineRule="auto"/>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1.1</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包括下列内容：</w:t>
      </w:r>
    </w:p>
    <w:p w14:paraId="18F3B793">
      <w:pPr>
        <w:pStyle w:val="7"/>
        <w:spacing w:line="360" w:lineRule="auto"/>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1.1.1本</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的全部内容；</w:t>
      </w:r>
    </w:p>
    <w:p w14:paraId="1D110473">
      <w:pPr>
        <w:pStyle w:val="7"/>
        <w:spacing w:line="360" w:lineRule="auto"/>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1.1.2本项目所有发生的答疑文件（如有）和通知（如有）。</w:t>
      </w:r>
    </w:p>
    <w:p w14:paraId="18468650">
      <w:pPr>
        <w:pStyle w:val="7"/>
        <w:spacing w:line="360" w:lineRule="auto"/>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1.2</w:t>
      </w:r>
      <w:r>
        <w:rPr>
          <w:rFonts w:hint="eastAsia" w:asciiTheme="minorEastAsia" w:hAnsiTheme="minorEastAsia" w:cstheme="minorEastAsia"/>
          <w:b/>
          <w:bCs/>
          <w:sz w:val="24"/>
          <w:szCs w:val="24"/>
        </w:rPr>
        <w:t>比选</w:t>
      </w:r>
      <w:r>
        <w:rPr>
          <w:rFonts w:hint="eastAsia" w:asciiTheme="minorEastAsia" w:hAnsiTheme="minorEastAsia" w:cstheme="minorEastAsia"/>
          <w:b/>
          <w:bCs/>
          <w:sz w:val="24"/>
          <w:szCs w:val="24"/>
          <w:lang w:val="en-US" w:eastAsia="zh-CN"/>
        </w:rPr>
        <w:t>响应单位</w:t>
      </w:r>
      <w:r>
        <w:rPr>
          <w:rFonts w:hint="eastAsia" w:asciiTheme="minorEastAsia" w:hAnsiTheme="minorEastAsia" w:cstheme="minorEastAsia"/>
          <w:b/>
          <w:bCs/>
          <w:sz w:val="24"/>
          <w:szCs w:val="24"/>
        </w:rPr>
        <w:t>获取</w:t>
      </w:r>
      <w:r>
        <w:rPr>
          <w:rFonts w:hint="eastAsia" w:asciiTheme="minorEastAsia" w:hAnsiTheme="minorEastAsia" w:cstheme="minorEastAsia"/>
          <w:b/>
          <w:bCs/>
          <w:sz w:val="24"/>
          <w:szCs w:val="24"/>
          <w:lang w:eastAsia="zh-CN"/>
        </w:rPr>
        <w:t>比选文件</w:t>
      </w:r>
      <w:r>
        <w:rPr>
          <w:rFonts w:hint="eastAsia" w:asciiTheme="minorEastAsia" w:hAnsiTheme="minorEastAsia" w:cstheme="minorEastAsia"/>
          <w:b/>
          <w:bCs/>
          <w:sz w:val="24"/>
          <w:szCs w:val="24"/>
        </w:rPr>
        <w:t>后，应仔细检查</w:t>
      </w:r>
      <w:r>
        <w:rPr>
          <w:rFonts w:hint="eastAsia" w:asciiTheme="minorEastAsia" w:hAnsiTheme="minorEastAsia" w:cstheme="minorEastAsia"/>
          <w:b/>
          <w:bCs/>
          <w:sz w:val="24"/>
          <w:szCs w:val="24"/>
          <w:lang w:eastAsia="zh-CN"/>
        </w:rPr>
        <w:t>比选文件</w:t>
      </w:r>
      <w:r>
        <w:rPr>
          <w:rFonts w:hint="eastAsia" w:asciiTheme="minorEastAsia" w:hAnsiTheme="minorEastAsia" w:cstheme="minorEastAsia"/>
          <w:b/>
          <w:bCs/>
          <w:sz w:val="24"/>
          <w:szCs w:val="24"/>
        </w:rPr>
        <w:t>的所有内容，如有残缺等问题应在获得</w:t>
      </w:r>
      <w:r>
        <w:rPr>
          <w:rFonts w:hint="eastAsia" w:asciiTheme="minorEastAsia" w:hAnsiTheme="minorEastAsia" w:cstheme="minorEastAsia"/>
          <w:b/>
          <w:bCs/>
          <w:sz w:val="24"/>
          <w:szCs w:val="24"/>
          <w:lang w:eastAsia="zh-CN"/>
        </w:rPr>
        <w:t>比选文件</w:t>
      </w:r>
      <w:r>
        <w:rPr>
          <w:rFonts w:hint="eastAsia" w:asciiTheme="minorEastAsia" w:hAnsiTheme="minorEastAsia" w:cstheme="minorEastAsia"/>
          <w:b/>
          <w:bCs/>
          <w:sz w:val="24"/>
          <w:szCs w:val="24"/>
          <w:u w:val="single"/>
        </w:rPr>
        <w:t>3</w:t>
      </w:r>
      <w:r>
        <w:rPr>
          <w:rFonts w:hint="eastAsia" w:asciiTheme="minorEastAsia" w:hAnsiTheme="minorEastAsia" w:cstheme="minorEastAsia"/>
          <w:b/>
          <w:bCs/>
          <w:sz w:val="24"/>
          <w:szCs w:val="24"/>
        </w:rPr>
        <w:t>日内向</w:t>
      </w:r>
      <w:r>
        <w:rPr>
          <w:rFonts w:hint="eastAsia" w:asciiTheme="minorEastAsia" w:hAnsiTheme="minorEastAsia" w:cstheme="minorEastAsia"/>
          <w:b/>
          <w:bCs/>
          <w:sz w:val="24"/>
          <w:szCs w:val="24"/>
          <w:lang w:eastAsia="zh-CN"/>
        </w:rPr>
        <w:t>比选人</w:t>
      </w:r>
      <w:r>
        <w:rPr>
          <w:rFonts w:hint="eastAsia" w:asciiTheme="minorEastAsia" w:hAnsiTheme="minorEastAsia" w:cstheme="minorEastAsia"/>
          <w:b/>
          <w:bCs/>
          <w:sz w:val="24"/>
          <w:szCs w:val="24"/>
        </w:rPr>
        <w:t>或代理机构提出，</w:t>
      </w:r>
      <w:r>
        <w:rPr>
          <w:rFonts w:hint="eastAsia" w:asciiTheme="minorEastAsia" w:hAnsiTheme="minorEastAsia" w:cstheme="minorEastAsia"/>
          <w:sz w:val="24"/>
          <w:szCs w:val="24"/>
        </w:rPr>
        <w:t>否则，由此引起的损失由比选人自己承担。比选人同时应认真审阅</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中所有的事项、格式、条款和规范要求等，若比选人的比选响应文件没有按</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要求提交全部资料及自己理解产生的误差，或比选响应文件没有对</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做出实质性响应，其风险由比选人自行承担，并根据有关条款规定，该比选有可能被拒绝。</w:t>
      </w:r>
    </w:p>
    <w:p w14:paraId="340BBC69">
      <w:pPr>
        <w:pStyle w:val="7"/>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2．</w:t>
      </w:r>
      <w:r>
        <w:rPr>
          <w:rFonts w:hint="eastAsia" w:asciiTheme="minorEastAsia" w:hAnsiTheme="minorEastAsia" w:cstheme="minorEastAsia"/>
          <w:b/>
          <w:sz w:val="28"/>
          <w:szCs w:val="28"/>
          <w:lang w:eastAsia="zh-CN"/>
        </w:rPr>
        <w:t>比选文件</w:t>
      </w:r>
      <w:r>
        <w:rPr>
          <w:rFonts w:hint="eastAsia" w:asciiTheme="minorEastAsia" w:hAnsiTheme="minorEastAsia" w:cstheme="minorEastAsia"/>
          <w:b/>
          <w:sz w:val="28"/>
          <w:szCs w:val="28"/>
        </w:rPr>
        <w:t>的澄清</w:t>
      </w:r>
    </w:p>
    <w:p w14:paraId="415C8A97">
      <w:pPr>
        <w:pStyle w:val="7"/>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比选人若对</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有任何疑问，应按</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约定的时间和方式向</w:t>
      </w:r>
      <w:r>
        <w:rPr>
          <w:rFonts w:hint="eastAsia" w:asciiTheme="minorEastAsia" w:hAnsiTheme="minorEastAsia" w:cstheme="minorEastAsia"/>
          <w:sz w:val="24"/>
          <w:szCs w:val="24"/>
          <w:lang w:eastAsia="zh-CN"/>
        </w:rPr>
        <w:t>比选人</w:t>
      </w:r>
      <w:r>
        <w:rPr>
          <w:rFonts w:hint="eastAsia" w:asciiTheme="minorEastAsia" w:hAnsiTheme="minorEastAsia" w:cstheme="minorEastAsia"/>
          <w:sz w:val="24"/>
          <w:szCs w:val="24"/>
        </w:rPr>
        <w:t>提出澄清要求。无论是</w:t>
      </w:r>
      <w:r>
        <w:rPr>
          <w:rFonts w:hint="eastAsia" w:asciiTheme="minorEastAsia" w:hAnsiTheme="minorEastAsia" w:cstheme="minorEastAsia"/>
          <w:sz w:val="24"/>
          <w:szCs w:val="24"/>
          <w:lang w:eastAsia="zh-CN"/>
        </w:rPr>
        <w:t>比选人</w:t>
      </w:r>
      <w:r>
        <w:rPr>
          <w:rFonts w:hint="eastAsia" w:asciiTheme="minorEastAsia" w:hAnsiTheme="minorEastAsia" w:cstheme="minorEastAsia"/>
          <w:sz w:val="24"/>
          <w:szCs w:val="24"/>
        </w:rPr>
        <w:t>根据需要主动对</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进行必要的澄清，或是根据比选人的要求对</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做出的澄清都作为</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的组成部分，具有约束作用。</w:t>
      </w:r>
    </w:p>
    <w:p w14:paraId="4D6DBAB8">
      <w:pPr>
        <w:pStyle w:val="7"/>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3．</w:t>
      </w:r>
      <w:r>
        <w:rPr>
          <w:rFonts w:hint="eastAsia" w:asciiTheme="minorEastAsia" w:hAnsiTheme="minorEastAsia" w:cstheme="minorEastAsia"/>
          <w:b/>
          <w:sz w:val="28"/>
          <w:szCs w:val="28"/>
          <w:lang w:eastAsia="zh-CN"/>
        </w:rPr>
        <w:t>比选文件</w:t>
      </w:r>
      <w:r>
        <w:rPr>
          <w:rFonts w:hint="eastAsia" w:asciiTheme="minorEastAsia" w:hAnsiTheme="minorEastAsia" w:cstheme="minorEastAsia"/>
          <w:b/>
          <w:sz w:val="28"/>
          <w:szCs w:val="28"/>
        </w:rPr>
        <w:t>的修改</w:t>
      </w:r>
    </w:p>
    <w:p w14:paraId="59A1821F">
      <w:pPr>
        <w:pStyle w:val="7"/>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3.1</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发出后，</w:t>
      </w:r>
      <w:r>
        <w:rPr>
          <w:rFonts w:hint="eastAsia" w:asciiTheme="minorEastAsia" w:hAnsiTheme="minorEastAsia" w:cstheme="minorEastAsia"/>
          <w:sz w:val="24"/>
          <w:szCs w:val="24"/>
          <w:lang w:eastAsia="zh-CN"/>
        </w:rPr>
        <w:t>比选人</w:t>
      </w:r>
      <w:r>
        <w:rPr>
          <w:rFonts w:hint="eastAsia" w:asciiTheme="minorEastAsia" w:hAnsiTheme="minorEastAsia" w:cstheme="minorEastAsia"/>
          <w:sz w:val="24"/>
          <w:szCs w:val="24"/>
        </w:rPr>
        <w:t>可对</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进行必要的修改，该修改内容作为</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的组成部分，具有约束作用。</w:t>
      </w:r>
    </w:p>
    <w:p w14:paraId="07F25CC6">
      <w:pPr>
        <w:pStyle w:val="7"/>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3.2当</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的澄清、修改、补充等在同一内容的表述上不一致时，以最后发布的为准。</w:t>
      </w:r>
    </w:p>
    <w:p w14:paraId="0304EEF0">
      <w:pPr>
        <w:pStyle w:val="7"/>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3.3如果比选人在比选人须知前附表规定的时间前未对</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等提出问题，视为充分理解</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等所有内容，一旦提交比选响应文件，则认为该比选人接受</w:t>
      </w:r>
      <w:r>
        <w:rPr>
          <w:rFonts w:hint="eastAsia" w:asciiTheme="minorEastAsia" w:hAnsiTheme="minorEastAsia" w:cstheme="minorEastAsia"/>
          <w:sz w:val="24"/>
          <w:szCs w:val="24"/>
          <w:lang w:eastAsia="zh-CN"/>
        </w:rPr>
        <w:t>比选文件</w:t>
      </w:r>
      <w:r>
        <w:rPr>
          <w:rFonts w:hint="eastAsia" w:asciiTheme="minorEastAsia" w:hAnsiTheme="minorEastAsia" w:cstheme="minorEastAsia"/>
          <w:sz w:val="24"/>
          <w:szCs w:val="24"/>
        </w:rPr>
        <w:t>所有条款。</w:t>
      </w:r>
    </w:p>
    <w:p w14:paraId="3E61D236">
      <w:pPr>
        <w:pStyle w:val="7"/>
        <w:spacing w:line="360" w:lineRule="auto"/>
        <w:ind w:firstLine="480" w:firstLineChars="200"/>
        <w:rPr>
          <w:rFonts w:hint="eastAsia" w:asciiTheme="minorEastAsia" w:hAnsiTheme="minorEastAsia" w:cstheme="minorEastAsia"/>
          <w:sz w:val="24"/>
          <w:szCs w:val="24"/>
        </w:rPr>
      </w:pPr>
    </w:p>
    <w:p w14:paraId="7674A9A6">
      <w:pPr>
        <w:pStyle w:val="7"/>
        <w:spacing w:line="360" w:lineRule="auto"/>
        <w:ind w:firstLine="480" w:firstLineChars="200"/>
        <w:rPr>
          <w:rFonts w:hint="eastAsia" w:asciiTheme="minorEastAsia" w:hAnsiTheme="minorEastAsia" w:cstheme="minorEastAsia"/>
          <w:sz w:val="24"/>
          <w:szCs w:val="24"/>
        </w:rPr>
      </w:pPr>
    </w:p>
    <w:p w14:paraId="406076EC">
      <w:pPr>
        <w:pStyle w:val="7"/>
        <w:spacing w:line="360" w:lineRule="auto"/>
        <w:ind w:firstLine="480" w:firstLineChars="200"/>
        <w:rPr>
          <w:rFonts w:hint="eastAsia" w:asciiTheme="minorEastAsia" w:hAnsiTheme="minorEastAsia" w:cstheme="minorEastAsia"/>
          <w:sz w:val="24"/>
          <w:szCs w:val="24"/>
        </w:rPr>
      </w:pPr>
    </w:p>
    <w:p w14:paraId="448D1AE3">
      <w:pPr>
        <w:pStyle w:val="7"/>
        <w:spacing w:line="360" w:lineRule="auto"/>
        <w:ind w:firstLine="480" w:firstLineChars="200"/>
        <w:rPr>
          <w:rFonts w:hint="eastAsia" w:asciiTheme="minorEastAsia" w:hAnsiTheme="minorEastAsia" w:cstheme="minorEastAsia"/>
          <w:sz w:val="24"/>
          <w:szCs w:val="24"/>
        </w:rPr>
      </w:pPr>
    </w:p>
    <w:p w14:paraId="137DF3C3">
      <w:pPr>
        <w:pStyle w:val="7"/>
        <w:spacing w:line="360" w:lineRule="auto"/>
        <w:ind w:firstLine="480" w:firstLineChars="200"/>
        <w:rPr>
          <w:rFonts w:hint="eastAsia" w:asciiTheme="minorEastAsia" w:hAnsiTheme="minorEastAsia" w:cstheme="minorEastAsia"/>
          <w:sz w:val="24"/>
          <w:szCs w:val="24"/>
        </w:rPr>
      </w:pPr>
    </w:p>
    <w:p w14:paraId="440FCD8A">
      <w:pPr>
        <w:rPr>
          <w:rFonts w:asciiTheme="minorEastAsia" w:hAnsiTheme="minorEastAsia" w:cstheme="minorEastAsia"/>
          <w:sz w:val="24"/>
        </w:rPr>
      </w:pPr>
    </w:p>
    <w:p w14:paraId="19ECB2A2">
      <w:pPr>
        <w:pStyle w:val="7"/>
        <w:numPr>
          <w:ilvl w:val="0"/>
          <w:numId w:val="3"/>
        </w:numPr>
        <w:jc w:val="center"/>
        <w:rPr>
          <w:rFonts w:asciiTheme="minorEastAsia" w:hAnsiTheme="minorEastAsia" w:cstheme="minorEastAsia"/>
          <w:b/>
          <w:sz w:val="36"/>
          <w:szCs w:val="36"/>
        </w:rPr>
      </w:pPr>
      <w:r>
        <w:rPr>
          <w:rFonts w:hint="eastAsia" w:asciiTheme="minorEastAsia" w:hAnsiTheme="minorEastAsia" w:cstheme="minorEastAsia"/>
          <w:b/>
          <w:sz w:val="36"/>
          <w:szCs w:val="36"/>
          <w:lang w:val="zh-CN"/>
        </w:rPr>
        <w:t xml:space="preserve">  编制和提交比选申请文件及开标工作</w:t>
      </w:r>
    </w:p>
    <w:p w14:paraId="251BF66B">
      <w:pPr>
        <w:pStyle w:val="7"/>
        <w:spacing w:line="360" w:lineRule="auto"/>
        <w:rPr>
          <w:rFonts w:asciiTheme="minorEastAsia" w:hAnsiTheme="minorEastAsia" w:cstheme="minorEastAsia"/>
          <w:b/>
          <w:bCs/>
          <w:sz w:val="28"/>
          <w:szCs w:val="28"/>
          <w:lang w:val="zh-CN"/>
        </w:rPr>
      </w:pPr>
    </w:p>
    <w:p w14:paraId="0E506756">
      <w:pPr>
        <w:pStyle w:val="7"/>
        <w:spacing w:line="360" w:lineRule="auto"/>
        <w:rPr>
          <w:rFonts w:asciiTheme="minorEastAsia" w:hAnsiTheme="minorEastAsia" w:cstheme="minorEastAsia"/>
          <w:b/>
          <w:bCs/>
          <w:sz w:val="28"/>
          <w:szCs w:val="28"/>
          <w:lang w:val="zh-CN"/>
        </w:rPr>
      </w:pPr>
      <w:r>
        <w:rPr>
          <w:rFonts w:hint="eastAsia" w:asciiTheme="minorEastAsia" w:hAnsiTheme="minorEastAsia" w:cstheme="minorEastAsia"/>
          <w:b/>
          <w:bCs/>
          <w:sz w:val="28"/>
          <w:szCs w:val="28"/>
          <w:lang w:val="zh-CN"/>
        </w:rPr>
        <w:t>一、比选申请人须知</w:t>
      </w:r>
    </w:p>
    <w:p w14:paraId="3177E43E">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1、比选申请文件应按照本须知的规定编制。</w:t>
      </w:r>
    </w:p>
    <w:p w14:paraId="2A96934B">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2、比选申请人一旦参与本次比选活动，即被视为接受了本比选文件的所有内容，如有任何异议，均应在比选响应截止时间前提出。</w:t>
      </w:r>
    </w:p>
    <w:p w14:paraId="660BE5BD">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3、比选响应人须对所投方案和服务等拥有合法的占有和处置权，并对涉及项目的所有内容可能侵权行为指控负责，保证不伤害</w:t>
      </w:r>
      <w:r>
        <w:rPr>
          <w:rFonts w:hint="eastAsia" w:asciiTheme="minorEastAsia" w:hAnsiTheme="minorEastAsia" w:cstheme="minorEastAsia"/>
          <w:sz w:val="24"/>
          <w:szCs w:val="24"/>
          <w:lang w:val="en-US" w:eastAsia="zh-CN"/>
        </w:rPr>
        <w:t>比选人</w:t>
      </w:r>
      <w:r>
        <w:rPr>
          <w:rFonts w:hint="eastAsia" w:asciiTheme="minorEastAsia" w:hAnsiTheme="minorEastAsia" w:cstheme="minorEastAsia"/>
          <w:sz w:val="24"/>
          <w:szCs w:val="24"/>
          <w:lang w:val="zh-CN"/>
        </w:rPr>
        <w:t>利益。在法律范围内，如果出现文字、图片、商标和技术等侵权行为而造成的纠纷和产生的一切费用，</w:t>
      </w:r>
      <w:r>
        <w:rPr>
          <w:rFonts w:hint="eastAsia" w:asciiTheme="minorEastAsia" w:hAnsiTheme="minorEastAsia" w:cstheme="minorEastAsia"/>
          <w:sz w:val="24"/>
          <w:szCs w:val="24"/>
          <w:lang w:val="en-US" w:eastAsia="zh-CN"/>
        </w:rPr>
        <w:t>比选人</w:t>
      </w:r>
      <w:r>
        <w:rPr>
          <w:rFonts w:hint="eastAsia" w:asciiTheme="minorEastAsia" w:hAnsiTheme="minorEastAsia" w:cstheme="minorEastAsia"/>
          <w:sz w:val="24"/>
          <w:szCs w:val="24"/>
          <w:lang w:val="zh-CN"/>
        </w:rPr>
        <w:t>概不负责，由此给</w:t>
      </w:r>
      <w:r>
        <w:rPr>
          <w:rFonts w:hint="eastAsia" w:asciiTheme="minorEastAsia" w:hAnsiTheme="minorEastAsia" w:cstheme="minorEastAsia"/>
          <w:sz w:val="24"/>
          <w:szCs w:val="24"/>
          <w:lang w:val="en-US" w:eastAsia="zh-CN"/>
        </w:rPr>
        <w:t>比选人</w:t>
      </w:r>
      <w:r>
        <w:rPr>
          <w:rFonts w:hint="eastAsia" w:asciiTheme="minorEastAsia" w:hAnsiTheme="minorEastAsia" w:cstheme="minorEastAsia"/>
          <w:sz w:val="24"/>
          <w:szCs w:val="24"/>
          <w:lang w:val="zh-CN"/>
        </w:rPr>
        <w:t>造成损失的，比选响应人应承担相应后果，并负责赔偿。比选申请人为执行本项目合同而提供的技术资料归</w:t>
      </w:r>
      <w:r>
        <w:rPr>
          <w:rFonts w:hint="eastAsia" w:asciiTheme="minorEastAsia" w:hAnsiTheme="minorEastAsia" w:cstheme="minorEastAsia"/>
          <w:sz w:val="24"/>
          <w:szCs w:val="24"/>
          <w:lang w:val="en-US" w:eastAsia="zh-CN"/>
        </w:rPr>
        <w:t>比选</w:t>
      </w:r>
      <w:r>
        <w:rPr>
          <w:rFonts w:hint="eastAsia" w:asciiTheme="minorEastAsia" w:hAnsiTheme="minorEastAsia" w:cstheme="minorEastAsia"/>
          <w:sz w:val="24"/>
          <w:szCs w:val="24"/>
          <w:lang w:val="zh-CN"/>
        </w:rPr>
        <w:t>单位所有。</w:t>
      </w:r>
    </w:p>
    <w:p w14:paraId="4B5F5019">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4、比选申请文件自比选响应截止日起有效期为</w:t>
      </w:r>
      <w:r>
        <w:rPr>
          <w:rFonts w:hint="eastAsia" w:asciiTheme="minorEastAsia" w:hAnsiTheme="minorEastAsia" w:cstheme="minorEastAsia"/>
          <w:sz w:val="24"/>
          <w:szCs w:val="24"/>
          <w:lang w:val="en-US" w:eastAsia="zh-CN"/>
        </w:rPr>
        <w:t>90</w:t>
      </w:r>
      <w:r>
        <w:rPr>
          <w:rFonts w:hint="eastAsia" w:asciiTheme="minorEastAsia" w:hAnsiTheme="minorEastAsia" w:cstheme="minorEastAsia"/>
          <w:sz w:val="24"/>
          <w:szCs w:val="24"/>
          <w:lang w:val="zh-CN"/>
        </w:rPr>
        <w:t>日历天。</w:t>
      </w:r>
    </w:p>
    <w:p w14:paraId="54BD2939">
      <w:pPr>
        <w:pStyle w:val="7"/>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w:t>
      </w:r>
      <w:bookmarkStart w:id="0" w:name="OLE_LINK3"/>
      <w:r>
        <w:rPr>
          <w:rFonts w:hint="eastAsia" w:asciiTheme="minorEastAsia" w:hAnsiTheme="minorEastAsia" w:cstheme="minorEastAsia"/>
          <w:b/>
          <w:bCs/>
          <w:sz w:val="24"/>
          <w:szCs w:val="24"/>
        </w:rPr>
        <w:t>本次报价为最终报价</w:t>
      </w:r>
      <w:r>
        <w:rPr>
          <w:rFonts w:hint="eastAsia" w:asciiTheme="minorEastAsia" w:hAnsiTheme="minorEastAsia" w:cstheme="minorEastAsia"/>
          <w:sz w:val="24"/>
          <w:szCs w:val="24"/>
        </w:rPr>
        <w:t>，已包括本次</w:t>
      </w:r>
      <w:r>
        <w:rPr>
          <w:rFonts w:hint="eastAsia" w:asciiTheme="minorEastAsia" w:hAnsiTheme="minorEastAsia" w:cstheme="minorEastAsia"/>
          <w:sz w:val="24"/>
          <w:szCs w:val="24"/>
          <w:lang w:eastAsia="zh-CN"/>
        </w:rPr>
        <w:t>实验中学南山路校区建筑及绿化带树木白蚁防治综合治理工程</w:t>
      </w:r>
      <w:r>
        <w:rPr>
          <w:rFonts w:hint="eastAsia" w:asciiTheme="minorEastAsia" w:hAnsiTheme="minorEastAsia" w:cstheme="minorEastAsia"/>
          <w:sz w:val="24"/>
          <w:szCs w:val="24"/>
        </w:rPr>
        <w:t>中所涉及的全部费用。如在施工过程中发生其他费用，由</w:t>
      </w:r>
      <w:r>
        <w:rPr>
          <w:rFonts w:hint="eastAsia" w:asciiTheme="minorEastAsia" w:hAnsiTheme="minorEastAsia" w:cstheme="minorEastAsia"/>
          <w:sz w:val="24"/>
          <w:szCs w:val="24"/>
          <w:lang w:val="en-US" w:eastAsia="zh-CN"/>
        </w:rPr>
        <w:t>比选响应人</w:t>
      </w:r>
      <w:r>
        <w:rPr>
          <w:rFonts w:hint="eastAsia" w:asciiTheme="minorEastAsia" w:hAnsiTheme="minorEastAsia" w:cstheme="minorEastAsia"/>
          <w:sz w:val="24"/>
          <w:szCs w:val="24"/>
        </w:rPr>
        <w:t>自行承担，</w:t>
      </w:r>
      <w:r>
        <w:rPr>
          <w:rFonts w:hint="eastAsia" w:asciiTheme="minorEastAsia" w:hAnsiTheme="minorEastAsia" w:cstheme="minorEastAsia"/>
          <w:sz w:val="24"/>
          <w:szCs w:val="24"/>
          <w:lang w:eastAsia="zh-CN"/>
        </w:rPr>
        <w:t>比选人</w:t>
      </w:r>
      <w:r>
        <w:rPr>
          <w:rFonts w:hint="eastAsia" w:asciiTheme="minorEastAsia" w:hAnsiTheme="minorEastAsia" w:cstheme="minorEastAsia"/>
          <w:sz w:val="24"/>
          <w:szCs w:val="24"/>
        </w:rPr>
        <w:t>不再另行支付，请</w:t>
      </w:r>
      <w:r>
        <w:rPr>
          <w:rFonts w:hint="eastAsia" w:asciiTheme="minorEastAsia" w:hAnsiTheme="minorEastAsia" w:cstheme="minorEastAsia"/>
          <w:sz w:val="24"/>
          <w:szCs w:val="24"/>
          <w:lang w:val="en-US" w:eastAsia="zh-CN"/>
        </w:rPr>
        <w:t>比选响应人</w:t>
      </w:r>
      <w:r>
        <w:rPr>
          <w:rFonts w:hint="eastAsia" w:asciiTheme="minorEastAsia" w:hAnsiTheme="minorEastAsia" w:cstheme="minorEastAsia"/>
          <w:sz w:val="24"/>
          <w:szCs w:val="24"/>
        </w:rPr>
        <w:t>在报价时综合考虑。</w:t>
      </w:r>
    </w:p>
    <w:p w14:paraId="2466F29A">
      <w:pPr>
        <w:pStyle w:val="7"/>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、本项目最终解释权归</w:t>
      </w:r>
      <w:r>
        <w:rPr>
          <w:rFonts w:hint="eastAsia" w:asciiTheme="minorEastAsia" w:hAnsiTheme="minorEastAsia" w:cstheme="minorEastAsia"/>
          <w:sz w:val="24"/>
          <w:szCs w:val="24"/>
          <w:lang w:eastAsia="zh-CN"/>
        </w:rPr>
        <w:t>比选人</w:t>
      </w:r>
      <w:r>
        <w:rPr>
          <w:rFonts w:hint="eastAsia" w:asciiTheme="minorEastAsia" w:hAnsiTheme="minorEastAsia" w:cstheme="minorEastAsia"/>
          <w:sz w:val="24"/>
          <w:szCs w:val="24"/>
        </w:rPr>
        <w:t>。</w:t>
      </w:r>
    </w:p>
    <w:bookmarkEnd w:id="0"/>
    <w:p w14:paraId="70B1BC7E">
      <w:pPr>
        <w:pStyle w:val="7"/>
        <w:spacing w:line="360" w:lineRule="auto"/>
        <w:rPr>
          <w:rFonts w:asciiTheme="minorEastAsia" w:hAnsiTheme="minorEastAsia" w:cstheme="minorEastAsia"/>
          <w:b/>
          <w:bCs/>
          <w:sz w:val="28"/>
          <w:szCs w:val="28"/>
          <w:lang w:val="zh-CN"/>
        </w:rPr>
      </w:pPr>
      <w:r>
        <w:rPr>
          <w:rFonts w:hint="eastAsia" w:asciiTheme="minorEastAsia" w:hAnsiTheme="minorEastAsia" w:cstheme="minorEastAsia"/>
          <w:b/>
          <w:bCs/>
          <w:sz w:val="28"/>
          <w:szCs w:val="28"/>
          <w:lang w:val="zh-CN"/>
        </w:rPr>
        <w:t>二、比选申请</w:t>
      </w:r>
    </w:p>
    <w:p w14:paraId="6B850312">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1、本项目以人民币为结算货币。</w:t>
      </w:r>
    </w:p>
    <w:p w14:paraId="6F34601B">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2、比选申请人应一次报出不得更改的价格，所报的总价应包括完成项目施工所需的一切含税费用。</w:t>
      </w:r>
    </w:p>
    <w:p w14:paraId="6A2A850F">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3、本项目的预算金额为</w:t>
      </w:r>
      <w:r>
        <w:rPr>
          <w:rFonts w:hint="eastAsia" w:asciiTheme="minorEastAsia" w:hAnsiTheme="minorEastAsia" w:cstheme="minorEastAsia"/>
          <w:sz w:val="24"/>
          <w:szCs w:val="24"/>
          <w:u w:val="single"/>
          <w:lang w:val="en-US" w:eastAsia="zh-CN"/>
        </w:rPr>
        <w:t>155839.00</w:t>
      </w:r>
      <w:r>
        <w:rPr>
          <w:rFonts w:hint="eastAsia" w:asciiTheme="minorEastAsia" w:hAnsiTheme="minorEastAsia" w:cstheme="minorEastAsia"/>
          <w:sz w:val="24"/>
          <w:szCs w:val="24"/>
          <w:u w:val="single"/>
          <w:lang w:val="zh-CN"/>
        </w:rPr>
        <w:t>元</w:t>
      </w:r>
      <w:r>
        <w:rPr>
          <w:rFonts w:hint="eastAsia" w:asciiTheme="minorEastAsia" w:hAnsiTheme="minorEastAsia" w:cstheme="minorEastAsia"/>
          <w:sz w:val="24"/>
          <w:szCs w:val="24"/>
          <w:lang w:val="zh-CN"/>
        </w:rPr>
        <w:t>整，</w:t>
      </w:r>
      <w:r>
        <w:rPr>
          <w:rFonts w:hint="eastAsia" w:asciiTheme="minorEastAsia" w:hAnsiTheme="minorEastAsia" w:cstheme="minorEastAsia"/>
          <w:sz w:val="24"/>
          <w:szCs w:val="24"/>
          <w:lang w:val="en-US" w:eastAsia="zh-CN"/>
        </w:rPr>
        <w:t>此价格为</w:t>
      </w:r>
      <w:r>
        <w:rPr>
          <w:rFonts w:hint="eastAsia" w:asciiTheme="minorEastAsia" w:hAnsiTheme="minorEastAsia" w:cstheme="minorEastAsia"/>
          <w:sz w:val="24"/>
          <w:szCs w:val="24"/>
          <w:lang w:val="zh-CN"/>
        </w:rPr>
        <w:t>比选申请人的报价上限，超过此上限的比选申请文件无效。</w:t>
      </w:r>
    </w:p>
    <w:p w14:paraId="547BB113">
      <w:pPr>
        <w:pStyle w:val="7"/>
        <w:spacing w:line="360" w:lineRule="auto"/>
        <w:rPr>
          <w:rFonts w:asciiTheme="minorEastAsia" w:hAnsiTheme="minorEastAsia" w:cstheme="minorEastAsia"/>
          <w:b/>
          <w:bCs/>
          <w:sz w:val="28"/>
          <w:szCs w:val="28"/>
          <w:lang w:val="zh-CN"/>
        </w:rPr>
      </w:pPr>
      <w:r>
        <w:rPr>
          <w:rFonts w:hint="eastAsia" w:asciiTheme="minorEastAsia" w:hAnsiTheme="minorEastAsia" w:cstheme="minorEastAsia"/>
          <w:b/>
          <w:bCs/>
          <w:sz w:val="28"/>
          <w:szCs w:val="28"/>
          <w:lang w:val="zh-CN"/>
        </w:rPr>
        <w:t>三、比选申请文件组成（均须加盖公章）</w:t>
      </w:r>
    </w:p>
    <w:p w14:paraId="503813E9">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val="zh-CN"/>
        </w:rPr>
        <w:t>、法定代表人资格证明书（附件一）</w:t>
      </w:r>
    </w:p>
    <w:p w14:paraId="05242A5C">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val="zh-CN"/>
        </w:rPr>
        <w:t>、比选申请授权委托书（附件二）</w:t>
      </w:r>
    </w:p>
    <w:p w14:paraId="44170585">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val="zh-CN"/>
        </w:rPr>
        <w:t>、比选申请函（附件三）</w:t>
      </w:r>
    </w:p>
    <w:p w14:paraId="707B7457">
      <w:pPr>
        <w:pStyle w:val="7"/>
        <w:spacing w:line="360" w:lineRule="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val="zh-CN"/>
        </w:rPr>
        <w:t>、</w:t>
      </w:r>
      <w:r>
        <w:rPr>
          <w:rFonts w:hint="eastAsia" w:asciiTheme="minorEastAsia" w:hAnsiTheme="minorEastAsia" w:cstheme="minorEastAsia"/>
          <w:sz w:val="24"/>
          <w:szCs w:val="24"/>
          <w:lang w:val="en-US" w:eastAsia="zh-CN"/>
        </w:rPr>
        <w:t>报价明细（</w:t>
      </w:r>
      <w:r>
        <w:rPr>
          <w:rFonts w:hint="eastAsia" w:asciiTheme="minorEastAsia" w:hAnsiTheme="minorEastAsia" w:cstheme="minorEastAsia"/>
          <w:sz w:val="24"/>
          <w:szCs w:val="24"/>
          <w:lang w:val="zh-CN"/>
        </w:rPr>
        <w:t>格式自拟</w:t>
      </w:r>
      <w:r>
        <w:rPr>
          <w:rFonts w:hint="eastAsia" w:asciiTheme="minorEastAsia" w:hAnsiTheme="minorEastAsia" w:cstheme="minorEastAsia"/>
          <w:sz w:val="24"/>
          <w:szCs w:val="24"/>
          <w:lang w:val="en-US" w:eastAsia="zh-CN"/>
        </w:rPr>
        <w:t>）</w:t>
      </w:r>
    </w:p>
    <w:p w14:paraId="5622CB3F">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zh-CN"/>
        </w:rPr>
        <w:t>比选申请单位营业执照、人员、设备、业绩证明材料等复印件</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lang w:val="zh-CN"/>
        </w:rPr>
        <w:t>格式自拟</w:t>
      </w:r>
      <w:r>
        <w:rPr>
          <w:rFonts w:hint="eastAsia" w:asciiTheme="minorEastAsia" w:hAnsiTheme="minorEastAsia" w:cstheme="minorEastAsia"/>
          <w:sz w:val="24"/>
          <w:szCs w:val="24"/>
          <w:lang w:val="en-US" w:eastAsia="zh-CN"/>
        </w:rPr>
        <w:t>）</w:t>
      </w:r>
    </w:p>
    <w:p w14:paraId="703186D4">
      <w:pPr>
        <w:pStyle w:val="7"/>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、实施技术方案</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lang w:val="zh-CN"/>
        </w:rPr>
        <w:t>格式自拟</w:t>
      </w:r>
      <w:r>
        <w:rPr>
          <w:rFonts w:hint="eastAsia" w:asciiTheme="minorEastAsia" w:hAnsiTheme="minorEastAsia" w:cstheme="minorEastAsia"/>
          <w:sz w:val="24"/>
          <w:szCs w:val="24"/>
          <w:lang w:val="en-US" w:eastAsia="zh-CN"/>
        </w:rPr>
        <w:t>）</w:t>
      </w:r>
    </w:p>
    <w:p w14:paraId="145FAD11">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zh-CN"/>
        </w:rPr>
        <w:t>以上内容装订成册，提交一正一副共贰份，正本和所有副本装在同一个投标文件密封袋里。正本和副本如有不一致处，以正本为准。</w:t>
      </w:r>
    </w:p>
    <w:p w14:paraId="430C0ED4">
      <w:pPr>
        <w:pStyle w:val="7"/>
        <w:spacing w:line="360" w:lineRule="auto"/>
        <w:rPr>
          <w:rFonts w:asciiTheme="minorEastAsia" w:hAnsiTheme="minorEastAsia" w:cstheme="minorEastAsia"/>
          <w:b/>
          <w:bCs/>
          <w:sz w:val="28"/>
          <w:szCs w:val="28"/>
          <w:lang w:val="zh-CN"/>
        </w:rPr>
      </w:pPr>
      <w:r>
        <w:rPr>
          <w:rFonts w:hint="eastAsia" w:asciiTheme="minorEastAsia" w:hAnsiTheme="minorEastAsia" w:cstheme="minorEastAsia"/>
          <w:b/>
          <w:bCs/>
          <w:sz w:val="28"/>
          <w:szCs w:val="28"/>
          <w:lang w:val="zh-CN"/>
        </w:rPr>
        <w:t>四、开标</w:t>
      </w:r>
    </w:p>
    <w:p w14:paraId="12CBD3AD">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4.1</w:t>
      </w:r>
      <w:r>
        <w:rPr>
          <w:rFonts w:hint="eastAsia" w:asciiTheme="minorEastAsia" w:hAnsiTheme="minorEastAsia" w:cstheme="minorEastAsia"/>
          <w:bCs/>
          <w:sz w:val="24"/>
          <w:lang w:eastAsia="zh-CN"/>
        </w:rPr>
        <w:t>比选人</w:t>
      </w:r>
      <w:r>
        <w:rPr>
          <w:rFonts w:hint="eastAsia" w:asciiTheme="minorEastAsia" w:hAnsiTheme="minorEastAsia" w:cstheme="minorEastAsia"/>
          <w:bCs/>
          <w:sz w:val="24"/>
        </w:rPr>
        <w:t>按</w:t>
      </w:r>
      <w:r>
        <w:rPr>
          <w:rFonts w:hint="eastAsia" w:asciiTheme="minorEastAsia" w:hAnsiTheme="minorEastAsia" w:cstheme="minorEastAsia"/>
          <w:sz w:val="24"/>
          <w:lang w:eastAsia="zh-CN"/>
        </w:rPr>
        <w:t>比选文件</w:t>
      </w:r>
      <w:r>
        <w:rPr>
          <w:rFonts w:hint="eastAsia" w:asciiTheme="minorEastAsia" w:hAnsiTheme="minorEastAsia" w:cstheme="minorEastAsia"/>
          <w:bCs/>
          <w:sz w:val="24"/>
        </w:rPr>
        <w:t>所规定的时间和地点投标，并邀请所有比选人代表参加。</w:t>
      </w:r>
      <w:r>
        <w:rPr>
          <w:rFonts w:hint="eastAsia" w:asciiTheme="minorEastAsia" w:hAnsiTheme="minorEastAsia" w:cstheme="minorEastAsia"/>
          <w:sz w:val="24"/>
        </w:rPr>
        <w:t>开标时，</w:t>
      </w:r>
      <w:r>
        <w:rPr>
          <w:rFonts w:hint="eastAsia" w:asciiTheme="minorEastAsia" w:hAnsiTheme="minorEastAsia" w:cstheme="minorEastAsia"/>
          <w:bCs/>
          <w:sz w:val="24"/>
          <w:lang w:eastAsia="zh-CN"/>
        </w:rPr>
        <w:t>比选人</w:t>
      </w:r>
      <w:r>
        <w:rPr>
          <w:rFonts w:hint="eastAsia" w:asciiTheme="minorEastAsia" w:hAnsiTheme="minorEastAsia" w:cstheme="minorEastAsia"/>
          <w:bCs/>
          <w:sz w:val="24"/>
        </w:rPr>
        <w:t>代表和监督人按下列要求对比选人进行查验：</w:t>
      </w:r>
    </w:p>
    <w:p w14:paraId="31E4807D">
      <w:pPr>
        <w:spacing w:line="360" w:lineRule="auto"/>
        <w:ind w:firstLine="480" w:firstLineChars="200"/>
        <w:rPr>
          <w:rFonts w:asciiTheme="minorEastAsia" w:hAnsiTheme="minorEastAsia" w:cstheme="minorEastAsia"/>
          <w:bCs/>
          <w:sz w:val="24"/>
        </w:rPr>
      </w:pPr>
      <w:r>
        <w:rPr>
          <w:rFonts w:hint="eastAsia" w:asciiTheme="minorEastAsia" w:hAnsiTheme="minorEastAsia" w:cstheme="minorEastAsia"/>
          <w:bCs/>
          <w:sz w:val="24"/>
        </w:rPr>
        <w:t>4.1.1</w:t>
      </w:r>
      <w:r>
        <w:rPr>
          <w:rFonts w:hint="eastAsia" w:asciiTheme="minorEastAsia" w:hAnsiTheme="minorEastAsia" w:cstheme="minorEastAsia"/>
          <w:b/>
          <w:sz w:val="24"/>
        </w:rPr>
        <w:t>法定代表人手持法定代表人身份证明书</w:t>
      </w:r>
      <w:r>
        <w:rPr>
          <w:rFonts w:hint="eastAsia" w:asciiTheme="minorEastAsia" w:hAnsiTheme="minorEastAsia" w:cstheme="minorEastAsia"/>
          <w:b/>
          <w:sz w:val="24"/>
          <w:lang w:val="en-US" w:eastAsia="zh-CN"/>
        </w:rPr>
        <w:t>及</w:t>
      </w:r>
      <w:r>
        <w:rPr>
          <w:rFonts w:hint="eastAsia" w:asciiTheme="minorEastAsia" w:hAnsiTheme="minorEastAsia" w:cstheme="minorEastAsia"/>
          <w:b/>
          <w:sz w:val="24"/>
        </w:rPr>
        <w:t>有效</w:t>
      </w:r>
      <w:r>
        <w:rPr>
          <w:rFonts w:hint="eastAsia" w:asciiTheme="minorEastAsia" w:hAnsiTheme="minorEastAsia" w:cstheme="minorEastAsia"/>
          <w:b/>
          <w:sz w:val="24"/>
          <w:lang w:val="en-US" w:eastAsia="zh-CN"/>
        </w:rPr>
        <w:t>的</w:t>
      </w:r>
      <w:r>
        <w:rPr>
          <w:rFonts w:hint="eastAsia" w:asciiTheme="minorEastAsia" w:hAnsiTheme="minorEastAsia" w:cstheme="minorEastAsia"/>
          <w:b/>
          <w:sz w:val="24"/>
        </w:rPr>
        <w:t>二代居民身份证，或授权委托人手持法定代表人签署的授权委托书</w:t>
      </w:r>
      <w:r>
        <w:rPr>
          <w:rFonts w:hint="eastAsia" w:asciiTheme="minorEastAsia" w:hAnsiTheme="minorEastAsia" w:cstheme="minorEastAsia"/>
          <w:b/>
          <w:sz w:val="24"/>
          <w:lang w:val="en-US" w:eastAsia="zh-CN"/>
        </w:rPr>
        <w:t>及</w:t>
      </w:r>
      <w:r>
        <w:rPr>
          <w:rFonts w:hint="eastAsia" w:asciiTheme="minorEastAsia" w:hAnsiTheme="minorEastAsia" w:cstheme="minorEastAsia"/>
          <w:b/>
          <w:sz w:val="24"/>
        </w:rPr>
        <w:t>有效</w:t>
      </w:r>
      <w:r>
        <w:rPr>
          <w:rFonts w:hint="eastAsia" w:asciiTheme="minorEastAsia" w:hAnsiTheme="minorEastAsia" w:cstheme="minorEastAsia"/>
          <w:b/>
          <w:sz w:val="24"/>
          <w:lang w:val="en-US" w:eastAsia="zh-CN"/>
        </w:rPr>
        <w:t>的</w:t>
      </w:r>
      <w:r>
        <w:rPr>
          <w:rFonts w:hint="eastAsia" w:asciiTheme="minorEastAsia" w:hAnsiTheme="minorEastAsia" w:cstheme="minorEastAsia"/>
          <w:b/>
          <w:sz w:val="24"/>
        </w:rPr>
        <w:t>二代居民身份证</w:t>
      </w:r>
      <w:r>
        <w:rPr>
          <w:rFonts w:hint="eastAsia" w:asciiTheme="minorEastAsia" w:hAnsiTheme="minorEastAsia" w:cstheme="minorEastAsia"/>
          <w:bCs/>
          <w:sz w:val="24"/>
        </w:rPr>
        <w:t>；（法定代表人身份证明书、授权委托书格式见第二章第四部分比选申请文件格式相应内容）；</w:t>
      </w:r>
    </w:p>
    <w:p w14:paraId="47CC4C0A">
      <w:pPr>
        <w:pStyle w:val="7"/>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4.2按规定提交合格的撤回通知的比选响应文件不予开封，并退回给比选人；</w:t>
      </w:r>
    </w:p>
    <w:p w14:paraId="30443AC0">
      <w:pPr>
        <w:pStyle w:val="7"/>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4.3招标会由</w:t>
      </w:r>
      <w:r>
        <w:rPr>
          <w:rFonts w:hint="eastAsia" w:asciiTheme="minorEastAsia" w:hAnsiTheme="minorEastAsia" w:cstheme="minorEastAsia"/>
          <w:bCs/>
          <w:sz w:val="24"/>
          <w:szCs w:val="24"/>
          <w:lang w:eastAsia="zh-CN"/>
        </w:rPr>
        <w:t>比选人</w:t>
      </w:r>
      <w:r>
        <w:rPr>
          <w:rFonts w:hint="eastAsia" w:asciiTheme="minorEastAsia" w:hAnsiTheme="minorEastAsia" w:cstheme="minorEastAsia"/>
          <w:bCs/>
          <w:sz w:val="24"/>
          <w:szCs w:val="24"/>
        </w:rPr>
        <w:t>代表或代理公司工作人员主持，按下列程序进行：</w:t>
      </w:r>
    </w:p>
    <w:p w14:paraId="2AF063DD">
      <w:pPr>
        <w:pStyle w:val="7"/>
        <w:spacing w:line="360" w:lineRule="auto"/>
        <w:ind w:left="479" w:leftChars="228"/>
        <w:rPr>
          <w:rFonts w:asciiTheme="minorEastAsia" w:hAnsiTheme="minorEastAsia" w:cstheme="minorEastAsia"/>
          <w:bCs/>
          <w:sz w:val="24"/>
          <w:szCs w:val="24"/>
        </w:rPr>
      </w:pPr>
      <w:r>
        <w:rPr>
          <w:rFonts w:hint="eastAsia" w:asciiTheme="minorEastAsia" w:hAnsiTheme="minorEastAsia" w:cstheme="minorEastAsia"/>
          <w:bCs/>
          <w:sz w:val="24"/>
          <w:szCs w:val="24"/>
        </w:rPr>
        <w:t>4.3.1宣布投标纪律；</w:t>
      </w:r>
      <w:r>
        <w:rPr>
          <w:rFonts w:hint="eastAsia" w:asciiTheme="minorEastAsia" w:hAnsiTheme="minorEastAsia" w:cstheme="minorEastAsia"/>
          <w:bCs/>
          <w:sz w:val="24"/>
          <w:szCs w:val="24"/>
        </w:rPr>
        <w:cr/>
      </w:r>
      <w:r>
        <w:rPr>
          <w:rFonts w:hint="eastAsia" w:asciiTheme="minorEastAsia" w:hAnsiTheme="minorEastAsia" w:cstheme="minorEastAsia"/>
          <w:bCs/>
          <w:sz w:val="24"/>
          <w:szCs w:val="24"/>
        </w:rPr>
        <w:t>4.3.2宣布唱标人、记录人、监督人等有关人员姓名；</w:t>
      </w:r>
    </w:p>
    <w:p w14:paraId="2C272B25">
      <w:pPr>
        <w:pStyle w:val="7"/>
        <w:spacing w:line="360" w:lineRule="auto"/>
        <w:ind w:left="479" w:leftChars="228"/>
        <w:rPr>
          <w:rFonts w:asciiTheme="minorEastAsia" w:hAnsiTheme="minorEastAsia" w:cstheme="minorEastAsia"/>
          <w:sz w:val="24"/>
          <w:szCs w:val="24"/>
        </w:rPr>
      </w:pPr>
      <w:r>
        <w:rPr>
          <w:rFonts w:hint="eastAsia" w:asciiTheme="minorEastAsia" w:hAnsiTheme="minorEastAsia" w:cstheme="minorEastAsia"/>
          <w:bCs/>
          <w:sz w:val="24"/>
          <w:szCs w:val="24"/>
        </w:rPr>
        <w:t>4.3.3公布在投标截止时间前提交比选响应文件的比选人名称；</w:t>
      </w:r>
      <w:r>
        <w:rPr>
          <w:rFonts w:hint="eastAsia" w:asciiTheme="minorEastAsia" w:hAnsiTheme="minorEastAsia" w:cstheme="minorEastAsia"/>
          <w:bCs/>
          <w:sz w:val="24"/>
          <w:szCs w:val="24"/>
        </w:rPr>
        <w:cr/>
      </w:r>
      <w:r>
        <w:rPr>
          <w:rFonts w:hint="eastAsia" w:asciiTheme="minorEastAsia" w:hAnsiTheme="minorEastAsia" w:cstheme="minorEastAsia"/>
          <w:bCs/>
          <w:sz w:val="24"/>
          <w:szCs w:val="24"/>
        </w:rPr>
        <w:t>4.3.4</w:t>
      </w:r>
      <w:r>
        <w:rPr>
          <w:rFonts w:hint="eastAsia" w:asciiTheme="minorEastAsia" w:hAnsiTheme="minorEastAsia" w:cstheme="minorEastAsia"/>
          <w:sz w:val="24"/>
          <w:szCs w:val="24"/>
          <w:lang w:eastAsia="zh-CN"/>
        </w:rPr>
        <w:t>比选人</w:t>
      </w:r>
      <w:r>
        <w:rPr>
          <w:rFonts w:hint="eastAsia" w:asciiTheme="minorEastAsia" w:hAnsiTheme="minorEastAsia" w:cstheme="minorEastAsia"/>
          <w:sz w:val="24"/>
          <w:szCs w:val="24"/>
        </w:rPr>
        <w:t>代表和监督人员核查各比选人相关证件等资料；</w:t>
      </w:r>
    </w:p>
    <w:p w14:paraId="076D2A38">
      <w:pPr>
        <w:pStyle w:val="7"/>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4.3.5请各比选人检查比选响应文件的密封情况，并确认是否存在异议；</w:t>
      </w:r>
    </w:p>
    <w:p w14:paraId="7819DC65">
      <w:pPr>
        <w:pStyle w:val="7"/>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sz w:val="24"/>
          <w:szCs w:val="24"/>
        </w:rPr>
        <w:t>4.3.7公布比选人比选报价、技术实施方案及其他内容，并记录在案；</w:t>
      </w:r>
    </w:p>
    <w:p w14:paraId="369334CD">
      <w:pPr>
        <w:pStyle w:val="7"/>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4.3.8比选人代表、监督人、记录人等有关人员在比选记录表上签字确认；</w:t>
      </w:r>
    </w:p>
    <w:p w14:paraId="109B3528">
      <w:pPr>
        <w:pStyle w:val="7"/>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4.3.9 休会，评标小组按规定进行评审；</w:t>
      </w:r>
    </w:p>
    <w:p w14:paraId="62ABAEFD">
      <w:pPr>
        <w:pStyle w:val="7"/>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4.3.10复会，宣布评审结果。</w:t>
      </w:r>
    </w:p>
    <w:p w14:paraId="1D870B87">
      <w:pPr>
        <w:pStyle w:val="7"/>
        <w:spacing w:line="360" w:lineRule="auto"/>
        <w:rPr>
          <w:rFonts w:asciiTheme="minorEastAsia" w:hAnsiTheme="minorEastAsia" w:cstheme="minorEastAsia"/>
          <w:b/>
          <w:bCs/>
          <w:sz w:val="28"/>
          <w:szCs w:val="28"/>
          <w:lang w:val="zh-CN"/>
        </w:rPr>
      </w:pPr>
      <w:r>
        <w:rPr>
          <w:rFonts w:hint="eastAsia" w:asciiTheme="minorEastAsia" w:hAnsiTheme="minorEastAsia" w:cstheme="minorEastAsia"/>
          <w:b/>
          <w:bCs/>
          <w:sz w:val="28"/>
          <w:szCs w:val="28"/>
          <w:lang w:val="zh-CN"/>
        </w:rPr>
        <w:t>五、评审</w:t>
      </w:r>
    </w:p>
    <w:p w14:paraId="2F65DC76">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1、比选小组：比选小组由</w:t>
      </w:r>
      <w:r>
        <w:rPr>
          <w:rFonts w:hint="eastAsia" w:asciiTheme="minorEastAsia" w:hAnsiTheme="minorEastAsia" w:cstheme="minorEastAsia"/>
          <w:sz w:val="24"/>
          <w:szCs w:val="24"/>
          <w:lang w:val="en-US" w:eastAsia="zh-CN"/>
        </w:rPr>
        <w:t>比选</w:t>
      </w:r>
      <w:r>
        <w:rPr>
          <w:rFonts w:hint="eastAsia" w:asciiTheme="minorEastAsia" w:hAnsiTheme="minorEastAsia" w:cstheme="minorEastAsia"/>
          <w:sz w:val="24"/>
          <w:szCs w:val="24"/>
          <w:lang w:val="zh-CN"/>
        </w:rPr>
        <w:t>单位</w:t>
      </w:r>
      <w:r>
        <w:rPr>
          <w:rFonts w:hint="eastAsia" w:asciiTheme="minorEastAsia" w:hAnsiTheme="minorEastAsia" w:cstheme="minorEastAsia"/>
          <w:sz w:val="24"/>
          <w:szCs w:val="24"/>
          <w:lang w:val="en-US" w:eastAsia="zh-CN"/>
        </w:rPr>
        <w:t>组建</w:t>
      </w:r>
      <w:r>
        <w:rPr>
          <w:rFonts w:hint="eastAsia" w:asciiTheme="minorEastAsia" w:hAnsiTheme="minorEastAsia" w:cstheme="minorEastAsia"/>
          <w:sz w:val="24"/>
          <w:szCs w:val="24"/>
          <w:lang w:val="zh-CN"/>
        </w:rPr>
        <w:t>。</w:t>
      </w:r>
    </w:p>
    <w:p w14:paraId="13AD227F">
      <w:pPr>
        <w:pStyle w:val="7"/>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2、本次比选项目运用综合评分法</w:t>
      </w:r>
    </w:p>
    <w:p w14:paraId="330F3AB9">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zh-CN"/>
        </w:rPr>
        <w:t>、比选申请文件审查</w:t>
      </w:r>
    </w:p>
    <w:p w14:paraId="05D44FCF">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资格性审查：比选小组依据法律法规和比选文件的规定，对比选申请文件中的资格要求等进行审查，以确定比选按申请人是否具备应选此项目资格。</w:t>
      </w:r>
    </w:p>
    <w:p w14:paraId="2827D06F">
      <w:pPr>
        <w:pStyle w:val="7"/>
        <w:spacing w:line="360" w:lineRule="auto"/>
        <w:rPr>
          <w:rFonts w:hint="eastAsia" w:asciiTheme="minorEastAsia" w:hAnsiTheme="minorEastAsia" w:cstheme="minorEastAsia"/>
          <w:sz w:val="24"/>
          <w:szCs w:val="24"/>
          <w:lang w:val="zh-CN"/>
        </w:rPr>
      </w:pPr>
      <w:r>
        <w:rPr>
          <w:rFonts w:hint="eastAsia" w:asciiTheme="minorEastAsia" w:hAnsiTheme="minorEastAsia" w:cstheme="minorEastAsia"/>
          <w:sz w:val="24"/>
          <w:szCs w:val="24"/>
          <w:lang w:val="zh-CN"/>
        </w:rPr>
        <w:t>符合性审查：比选小组依据比选文件的规定，从比选申请文件的有效性、完整性和对比选申请的响应程度进行审查，以确定是否对比选文件的实质性要求作出响应。</w:t>
      </w:r>
    </w:p>
    <w:p w14:paraId="05C5E1A5">
      <w:pPr>
        <w:pStyle w:val="7"/>
        <w:spacing w:line="360" w:lineRule="auto"/>
        <w:rPr>
          <w:rFonts w:hint="eastAsia" w:asciiTheme="minorEastAsia" w:hAnsiTheme="minorEastAsia" w:cstheme="minorEastAsia"/>
          <w:sz w:val="24"/>
          <w:szCs w:val="24"/>
          <w:lang w:val="zh-CN"/>
        </w:rPr>
      </w:pPr>
    </w:p>
    <w:p w14:paraId="4CC80A06">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rPr>
        <w:t>4、</w:t>
      </w:r>
      <w:r>
        <w:rPr>
          <w:rFonts w:hint="eastAsia" w:asciiTheme="minorEastAsia" w:hAnsiTheme="minorEastAsia" w:cstheme="minorEastAsia"/>
          <w:sz w:val="24"/>
          <w:szCs w:val="24"/>
          <w:lang w:val="zh-CN"/>
        </w:rPr>
        <w:t>成交原则：经评审的综合评标价法，比选小组对实质上响应比选文件的比选申请人，将根据“符合采购需求、质量和服务相等”的前提下，比选小组对报价文件、报价货物中次要配件的缺漏项目和不满足比选文件非实质性要求的项目进行报价调整，根据调整后的评标总价和统一的评标价格要数评定报价人的评标价，按评标价由综合评分的顺序确定成交供应商。</w:t>
      </w:r>
    </w:p>
    <w:p w14:paraId="18A48D4A">
      <w:pPr>
        <w:autoSpaceDE w:val="0"/>
        <w:autoSpaceDN w:val="0"/>
        <w:adjustRightInd w:val="0"/>
        <w:spacing w:line="360" w:lineRule="auto"/>
        <w:rPr>
          <w:rFonts w:asciiTheme="minorEastAsia" w:hAnsiTheme="minorEastAsia" w:cstheme="minorEastAsia"/>
          <w:sz w:val="24"/>
        </w:rPr>
      </w:pPr>
      <w:r>
        <w:rPr>
          <w:rFonts w:hint="eastAsia" w:asciiTheme="minorEastAsia" w:hAnsiTheme="minorEastAsia" w:cstheme="minorEastAsia"/>
          <w:sz w:val="24"/>
        </w:rPr>
        <w:t>5</w:t>
      </w:r>
      <w:r>
        <w:rPr>
          <w:rFonts w:hint="eastAsia" w:asciiTheme="minorEastAsia" w:hAnsiTheme="minorEastAsia" w:cstheme="minorEastAsia"/>
          <w:sz w:val="24"/>
          <w:lang w:val="zh-CN"/>
        </w:rPr>
        <w:t>、比选细则</w:t>
      </w:r>
    </w:p>
    <w:p w14:paraId="1136C611">
      <w:pPr>
        <w:autoSpaceDE w:val="0"/>
        <w:autoSpaceDN w:val="0"/>
        <w:adjustRightInd w:val="0"/>
        <w:spacing w:line="360" w:lineRule="auto"/>
        <w:ind w:firstLine="540"/>
        <w:rPr>
          <w:rFonts w:asciiTheme="minorEastAsia" w:hAnsiTheme="minorEastAsia" w:cstheme="minorEastAsia"/>
          <w:sz w:val="24"/>
        </w:rPr>
      </w:pPr>
      <w:r>
        <w:rPr>
          <w:rFonts w:hint="eastAsia" w:asciiTheme="minorEastAsia" w:hAnsiTheme="minorEastAsia" w:cstheme="minorEastAsia"/>
          <w:sz w:val="24"/>
        </w:rPr>
        <w:t>5.1</w:t>
      </w:r>
      <w:r>
        <w:rPr>
          <w:rFonts w:hint="eastAsia" w:asciiTheme="minorEastAsia" w:hAnsiTheme="minorEastAsia" w:cstheme="minorEastAsia"/>
          <w:sz w:val="24"/>
          <w:lang w:val="zh-CN"/>
        </w:rPr>
        <w:t>评标委员会将按照对确</w:t>
      </w:r>
      <w:r>
        <w:rPr>
          <w:rFonts w:hint="eastAsia" w:asciiTheme="minorEastAsia" w:hAnsiTheme="minorEastAsia" w:cstheme="minorEastAsia"/>
          <w:sz w:val="24"/>
          <w:lang w:val="zh-CN" w:eastAsia="zh-CN"/>
        </w:rPr>
        <w:t>定</w:t>
      </w:r>
      <w:r>
        <w:rPr>
          <w:rFonts w:hint="eastAsia" w:asciiTheme="minorEastAsia" w:hAnsiTheme="minorEastAsia" w:cstheme="minorEastAsia"/>
          <w:sz w:val="24"/>
          <w:lang w:val="zh-CN"/>
        </w:rPr>
        <w:t>为实质上响应比选文件要求的必选申请文件进行评估和比较。</w:t>
      </w:r>
    </w:p>
    <w:p w14:paraId="6FCAD0D1">
      <w:pPr>
        <w:autoSpaceDE w:val="0"/>
        <w:autoSpaceDN w:val="0"/>
        <w:adjustRightInd w:val="0"/>
        <w:spacing w:line="360" w:lineRule="auto"/>
        <w:ind w:firstLine="480"/>
        <w:rPr>
          <w:rFonts w:asciiTheme="minorEastAsia" w:hAnsiTheme="minorEastAsia" w:cstheme="minorEastAsia"/>
          <w:sz w:val="24"/>
          <w:lang w:val="zh-CN"/>
        </w:rPr>
      </w:pPr>
      <w:r>
        <w:rPr>
          <w:rFonts w:hint="eastAsia" w:asciiTheme="minorEastAsia" w:hAnsiTheme="minorEastAsia" w:cstheme="minorEastAsia"/>
          <w:sz w:val="24"/>
        </w:rPr>
        <w:t>5.2</w:t>
      </w:r>
      <w:r>
        <w:rPr>
          <w:rFonts w:hint="eastAsia" w:asciiTheme="minorEastAsia" w:hAnsiTheme="minorEastAsia" w:cstheme="minorEastAsia"/>
          <w:sz w:val="24"/>
          <w:lang w:val="zh-CN"/>
        </w:rPr>
        <w:t>本项目采用经评审的综合评标价法，即以比选申请人完全响应比选文件设定的全部责任条款为前提，由评标委员会按比选文件中规定的各项因素进行综合评审，按评标价综合评标价法作为中标候选人。</w:t>
      </w:r>
    </w:p>
    <w:p w14:paraId="7B0D17D5">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rPr>
        <w:t>6</w:t>
      </w:r>
      <w:r>
        <w:rPr>
          <w:rFonts w:hint="eastAsia" w:asciiTheme="minorEastAsia" w:hAnsiTheme="minorEastAsia" w:cstheme="minorEastAsia"/>
          <w:sz w:val="24"/>
          <w:szCs w:val="24"/>
          <w:lang w:val="zh-CN"/>
        </w:rPr>
        <w:t>、无效申请</w:t>
      </w:r>
    </w:p>
    <w:p w14:paraId="110865F4">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比选申请文件有下列情况之一的，其申请文件将有可能被比选小组认定为无效：</w:t>
      </w:r>
    </w:p>
    <w:p w14:paraId="2A7D2903">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1）、比选申请文件没有密封包装。</w:t>
      </w:r>
    </w:p>
    <w:p w14:paraId="6BC05527">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2）、比选申请文件组成漏项，内容不全或内容字迹模糊辨认不清的。</w:t>
      </w:r>
    </w:p>
    <w:p w14:paraId="7153E0DD">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3）、通过资格审核的比选申请人组织机构、财务能力、信誉情况等资格条件发生变化已不具备申请资格的。</w:t>
      </w:r>
    </w:p>
    <w:p w14:paraId="015CFB33">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4）、报价高于本项目报价上限的。</w:t>
      </w:r>
    </w:p>
    <w:p w14:paraId="64373C92">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5）、报价明显高于市场价或低于成本价，且不能提供书面证明材料说明原因的。</w:t>
      </w:r>
    </w:p>
    <w:p w14:paraId="2582018F">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6）、经比选小组审核，比选申请人所投内容不符合实质性采购要求的。</w:t>
      </w:r>
    </w:p>
    <w:p w14:paraId="6D43582E">
      <w:pPr>
        <w:pStyle w:val="7"/>
        <w:spacing w:line="360" w:lineRule="auto"/>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7）、报价人提供虚假材料报价的。</w:t>
      </w:r>
    </w:p>
    <w:p w14:paraId="366B492B">
      <w:pPr>
        <w:pStyle w:val="7"/>
        <w:spacing w:line="360" w:lineRule="auto"/>
        <w:rPr>
          <w:rFonts w:hint="eastAsia" w:asciiTheme="minorEastAsia" w:hAnsiTheme="minorEastAsia" w:cstheme="minorEastAsia"/>
          <w:sz w:val="24"/>
          <w:szCs w:val="24"/>
        </w:rPr>
      </w:pPr>
      <w:r>
        <w:rPr>
          <w:rFonts w:hint="eastAsia" w:asciiTheme="minorEastAsia" w:hAnsiTheme="minorEastAsia" w:cstheme="minorEastAsia"/>
          <w:b/>
          <w:bCs/>
          <w:sz w:val="28"/>
          <w:szCs w:val="28"/>
          <w:lang w:val="zh-CN"/>
        </w:rPr>
        <w:t>六、评标</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.1凡比选标准中没有列出的评定内容在比选时不得作为打分的依据。比选委员合及其成员不得增如、减少和另外细化本比选文件中规定的标</w:t>
      </w:r>
      <w:r>
        <w:rPr>
          <w:rFonts w:hint="eastAsia" w:asciiTheme="minorEastAsia" w:hAnsiTheme="minorEastAsia" w:cstheme="minorEastAsia"/>
          <w:sz w:val="24"/>
          <w:szCs w:val="24"/>
          <w:lang w:eastAsia="zh-CN"/>
        </w:rPr>
        <w:t>准</w:t>
      </w:r>
      <w:r>
        <w:rPr>
          <w:rFonts w:hint="eastAsia" w:asciiTheme="minorEastAsia" w:hAnsiTheme="minorEastAsia" w:cstheme="minorEastAsia"/>
          <w:sz w:val="24"/>
          <w:szCs w:val="24"/>
        </w:rPr>
        <w:t>和方法。也不得要求（或接受）比选按申请人提供额外（比选响应文件以外）的资料和说明。</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.2本次比选采用综合评分法。</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比选委员会根据评分标准对满足比选文件实质性要求的合格有效比选申请人答辩情况及比选相应文件内容进行逐项比选打分，按得分高低顺序进行排序。</w:t>
      </w:r>
    </w:p>
    <w:p w14:paraId="14FC833B">
      <w:pPr>
        <w:pStyle w:val="7"/>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.3综合实力评审标准</w:t>
      </w:r>
    </w:p>
    <w:tbl>
      <w:tblPr>
        <w:tblStyle w:val="14"/>
        <w:tblW w:w="10200"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863"/>
        <w:gridCol w:w="6532"/>
      </w:tblGrid>
      <w:tr w14:paraId="72CE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14:paraId="1685C745">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评分项目</w:t>
            </w:r>
          </w:p>
        </w:tc>
        <w:tc>
          <w:tcPr>
            <w:tcW w:w="863" w:type="dxa"/>
          </w:tcPr>
          <w:p w14:paraId="58960252">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分值</w:t>
            </w:r>
          </w:p>
        </w:tc>
        <w:tc>
          <w:tcPr>
            <w:tcW w:w="6532" w:type="dxa"/>
          </w:tcPr>
          <w:p w14:paraId="55349885">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评标标准说明</w:t>
            </w:r>
          </w:p>
        </w:tc>
      </w:tr>
      <w:tr w14:paraId="342A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14:paraId="658E7942">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高级工程师证书</w:t>
            </w:r>
          </w:p>
        </w:tc>
        <w:tc>
          <w:tcPr>
            <w:tcW w:w="863" w:type="dxa"/>
          </w:tcPr>
          <w:p w14:paraId="58AB76C1">
            <w:pPr>
              <w:autoSpaceDE w:val="0"/>
              <w:autoSpaceDN w:val="0"/>
              <w:adjustRightInd w:val="0"/>
              <w:spacing w:line="5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10</w:t>
            </w:r>
          </w:p>
        </w:tc>
        <w:tc>
          <w:tcPr>
            <w:tcW w:w="6532" w:type="dxa"/>
            <w:vMerge w:val="restart"/>
          </w:tcPr>
          <w:p w14:paraId="17E5F6D9">
            <w:pPr>
              <w:autoSpaceDE w:val="0"/>
              <w:autoSpaceDN w:val="0"/>
              <w:adjustRightInd w:val="0"/>
              <w:spacing w:line="560" w:lineRule="exact"/>
              <w:rPr>
                <w:rFonts w:asciiTheme="minorEastAsia" w:hAnsiTheme="minorEastAsia" w:cstheme="minorEastAsia"/>
                <w:sz w:val="24"/>
              </w:rPr>
            </w:pPr>
            <w:r>
              <w:rPr>
                <w:rFonts w:hint="eastAsia" w:asciiTheme="minorEastAsia" w:hAnsiTheme="minorEastAsia" w:cstheme="minorEastAsia"/>
                <w:sz w:val="24"/>
              </w:rPr>
              <w:t>需提供所得证书相应复印件或相关身份证复印件及相关资料。同时持有两种或两种以上证书累计分值计分。</w:t>
            </w:r>
          </w:p>
        </w:tc>
      </w:tr>
      <w:tr w14:paraId="3ECF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14:paraId="6CF01D27">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中级工程师证书</w:t>
            </w:r>
          </w:p>
        </w:tc>
        <w:tc>
          <w:tcPr>
            <w:tcW w:w="863" w:type="dxa"/>
          </w:tcPr>
          <w:p w14:paraId="0F072C33">
            <w:pPr>
              <w:autoSpaceDE w:val="0"/>
              <w:autoSpaceDN w:val="0"/>
              <w:adjustRightInd w:val="0"/>
              <w:spacing w:line="5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6</w:t>
            </w:r>
          </w:p>
        </w:tc>
        <w:tc>
          <w:tcPr>
            <w:tcW w:w="6532" w:type="dxa"/>
            <w:vMerge w:val="continue"/>
          </w:tcPr>
          <w:p w14:paraId="16D28340">
            <w:pPr>
              <w:autoSpaceDE w:val="0"/>
              <w:autoSpaceDN w:val="0"/>
              <w:adjustRightInd w:val="0"/>
              <w:spacing w:line="560" w:lineRule="exact"/>
              <w:rPr>
                <w:rFonts w:asciiTheme="minorEastAsia" w:hAnsiTheme="minorEastAsia" w:cstheme="minorEastAsia"/>
                <w:sz w:val="24"/>
              </w:rPr>
            </w:pPr>
          </w:p>
        </w:tc>
      </w:tr>
      <w:tr w14:paraId="3DCC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14:paraId="79E6A189">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初级工程师证书</w:t>
            </w:r>
          </w:p>
        </w:tc>
        <w:tc>
          <w:tcPr>
            <w:tcW w:w="863" w:type="dxa"/>
          </w:tcPr>
          <w:p w14:paraId="50B13056">
            <w:pPr>
              <w:autoSpaceDE w:val="0"/>
              <w:autoSpaceDN w:val="0"/>
              <w:adjustRightInd w:val="0"/>
              <w:spacing w:line="5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4</w:t>
            </w:r>
          </w:p>
        </w:tc>
        <w:tc>
          <w:tcPr>
            <w:tcW w:w="6532" w:type="dxa"/>
            <w:vMerge w:val="continue"/>
          </w:tcPr>
          <w:p w14:paraId="7E8531BC">
            <w:pPr>
              <w:autoSpaceDE w:val="0"/>
              <w:autoSpaceDN w:val="0"/>
              <w:adjustRightInd w:val="0"/>
              <w:spacing w:line="560" w:lineRule="exact"/>
              <w:rPr>
                <w:rFonts w:asciiTheme="minorEastAsia" w:hAnsiTheme="minorEastAsia" w:cstheme="minorEastAsia"/>
                <w:sz w:val="24"/>
              </w:rPr>
            </w:pPr>
          </w:p>
        </w:tc>
      </w:tr>
      <w:tr w14:paraId="35AF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vAlign w:val="center"/>
          </w:tcPr>
          <w:p w14:paraId="12DF0143">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实施技术方案</w:t>
            </w:r>
          </w:p>
        </w:tc>
        <w:tc>
          <w:tcPr>
            <w:tcW w:w="863" w:type="dxa"/>
            <w:vAlign w:val="center"/>
          </w:tcPr>
          <w:p w14:paraId="1F70EE39">
            <w:pPr>
              <w:autoSpaceDE w:val="0"/>
              <w:autoSpaceDN w:val="0"/>
              <w:adjustRightInd w:val="0"/>
              <w:spacing w:line="560" w:lineRule="exact"/>
              <w:jc w:val="center"/>
              <w:rPr>
                <w:rFonts w:hint="default" w:asciiTheme="minorEastAsia" w:hAnsiTheme="minorEastAsia" w:cstheme="minorEastAsia"/>
                <w:sz w:val="24"/>
                <w:lang w:val="en-US"/>
              </w:rPr>
            </w:pPr>
            <w:r>
              <w:rPr>
                <w:rFonts w:hint="eastAsia" w:asciiTheme="minorEastAsia" w:hAnsiTheme="minorEastAsia" w:cstheme="minorEastAsia"/>
                <w:sz w:val="24"/>
                <w:lang w:val="en-US" w:eastAsia="zh-CN"/>
              </w:rPr>
              <w:t>50</w:t>
            </w:r>
          </w:p>
        </w:tc>
        <w:tc>
          <w:tcPr>
            <w:tcW w:w="6532" w:type="dxa"/>
          </w:tcPr>
          <w:p w14:paraId="25233A77">
            <w:pPr>
              <w:autoSpaceDE w:val="0"/>
              <w:autoSpaceDN w:val="0"/>
              <w:adjustRightInd w:val="0"/>
              <w:spacing w:line="560" w:lineRule="exact"/>
              <w:rPr>
                <w:rFonts w:asciiTheme="minorEastAsia" w:hAnsiTheme="minorEastAsia" w:cstheme="minorEastAsia"/>
                <w:sz w:val="24"/>
              </w:rPr>
            </w:pPr>
            <w:r>
              <w:rPr>
                <w:rFonts w:hint="eastAsia" w:asciiTheme="minorEastAsia" w:hAnsiTheme="minorEastAsia" w:cstheme="minorEastAsia"/>
                <w:sz w:val="24"/>
              </w:rPr>
              <w:t>必须符合比选文件中实质性要求和该项目技术规范要求。最高分值</w:t>
            </w:r>
            <w:r>
              <w:rPr>
                <w:rFonts w:hint="eastAsia" w:asciiTheme="minorEastAsia" w:hAnsiTheme="minorEastAsia" w:cstheme="minorEastAsia"/>
                <w:sz w:val="24"/>
                <w:lang w:val="en-US" w:eastAsia="zh-CN"/>
              </w:rPr>
              <w:t>50</w:t>
            </w:r>
            <w:r>
              <w:rPr>
                <w:rFonts w:hint="eastAsia" w:asciiTheme="minorEastAsia" w:hAnsiTheme="minorEastAsia" w:cstheme="minorEastAsia"/>
                <w:sz w:val="24"/>
              </w:rPr>
              <w:t>分，评委专家根据该项目实施方案的技术规范，合规合理性等一系列综合因素评价酌情打分。</w:t>
            </w:r>
          </w:p>
        </w:tc>
      </w:tr>
      <w:tr w14:paraId="013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14:paraId="00BEE2F0">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国家级文保单位业绩</w:t>
            </w:r>
          </w:p>
        </w:tc>
        <w:tc>
          <w:tcPr>
            <w:tcW w:w="863" w:type="dxa"/>
          </w:tcPr>
          <w:p w14:paraId="7B59DEE4">
            <w:pPr>
              <w:autoSpaceDE w:val="0"/>
              <w:autoSpaceDN w:val="0"/>
              <w:adjustRightInd w:val="0"/>
              <w:spacing w:line="5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10</w:t>
            </w:r>
          </w:p>
        </w:tc>
        <w:tc>
          <w:tcPr>
            <w:tcW w:w="6532" w:type="dxa"/>
            <w:vMerge w:val="restart"/>
            <w:vAlign w:val="center"/>
          </w:tcPr>
          <w:p w14:paraId="5B08BA18">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需提供相关部门颁发业绩证书复印件及相关资料。</w:t>
            </w:r>
          </w:p>
        </w:tc>
      </w:tr>
      <w:tr w14:paraId="1FD9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14:paraId="63A6659C">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省级文保单位业绩</w:t>
            </w:r>
          </w:p>
        </w:tc>
        <w:tc>
          <w:tcPr>
            <w:tcW w:w="863" w:type="dxa"/>
          </w:tcPr>
          <w:p w14:paraId="2761AF79">
            <w:pPr>
              <w:autoSpaceDE w:val="0"/>
              <w:autoSpaceDN w:val="0"/>
              <w:adjustRightInd w:val="0"/>
              <w:spacing w:line="5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6</w:t>
            </w:r>
          </w:p>
        </w:tc>
        <w:tc>
          <w:tcPr>
            <w:tcW w:w="6532" w:type="dxa"/>
            <w:vMerge w:val="continue"/>
          </w:tcPr>
          <w:p w14:paraId="1A8D9858">
            <w:pPr>
              <w:autoSpaceDE w:val="0"/>
              <w:autoSpaceDN w:val="0"/>
              <w:adjustRightInd w:val="0"/>
              <w:spacing w:line="560" w:lineRule="exact"/>
              <w:rPr>
                <w:rFonts w:asciiTheme="minorEastAsia" w:hAnsiTheme="minorEastAsia" w:cstheme="minorEastAsia"/>
                <w:sz w:val="24"/>
              </w:rPr>
            </w:pPr>
          </w:p>
        </w:tc>
      </w:tr>
      <w:tr w14:paraId="7D0A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tcPr>
          <w:p w14:paraId="764BD6B0">
            <w:pPr>
              <w:autoSpaceDE w:val="0"/>
              <w:autoSpaceDN w:val="0"/>
              <w:adjustRightInd w:val="0"/>
              <w:spacing w:line="560" w:lineRule="exact"/>
              <w:jc w:val="center"/>
              <w:rPr>
                <w:rFonts w:asciiTheme="minorEastAsia" w:hAnsiTheme="minorEastAsia" w:cstheme="minorEastAsia"/>
                <w:sz w:val="24"/>
              </w:rPr>
            </w:pPr>
            <w:r>
              <w:rPr>
                <w:rFonts w:hint="eastAsia" w:asciiTheme="minorEastAsia" w:hAnsiTheme="minorEastAsia" w:cstheme="minorEastAsia"/>
                <w:sz w:val="24"/>
              </w:rPr>
              <w:t>地区文保单位业绩</w:t>
            </w:r>
          </w:p>
        </w:tc>
        <w:tc>
          <w:tcPr>
            <w:tcW w:w="863" w:type="dxa"/>
          </w:tcPr>
          <w:p w14:paraId="4EE62812">
            <w:pPr>
              <w:autoSpaceDE w:val="0"/>
              <w:autoSpaceDN w:val="0"/>
              <w:adjustRightInd w:val="0"/>
              <w:spacing w:line="5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4</w:t>
            </w:r>
          </w:p>
        </w:tc>
        <w:tc>
          <w:tcPr>
            <w:tcW w:w="6532" w:type="dxa"/>
            <w:vMerge w:val="continue"/>
          </w:tcPr>
          <w:p w14:paraId="1D90B0DB">
            <w:pPr>
              <w:autoSpaceDE w:val="0"/>
              <w:autoSpaceDN w:val="0"/>
              <w:adjustRightInd w:val="0"/>
              <w:spacing w:line="560" w:lineRule="exact"/>
              <w:rPr>
                <w:rFonts w:asciiTheme="minorEastAsia" w:hAnsiTheme="minorEastAsia" w:cstheme="minorEastAsia"/>
                <w:sz w:val="24"/>
              </w:rPr>
            </w:pPr>
          </w:p>
        </w:tc>
      </w:tr>
      <w:tr w14:paraId="60F6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5" w:type="dxa"/>
            <w:vAlign w:val="center"/>
          </w:tcPr>
          <w:p w14:paraId="0852A542">
            <w:pPr>
              <w:autoSpaceDE w:val="0"/>
              <w:autoSpaceDN w:val="0"/>
              <w:adjustRightInd w:val="0"/>
              <w:spacing w:line="560" w:lineRule="exact"/>
              <w:jc w:val="center"/>
              <w:rPr>
                <w:rFonts w:hint="eastAsia" w:asciiTheme="minorEastAsia" w:hAnsiTheme="minorEastAsia" w:cstheme="minorEastAsia"/>
                <w:sz w:val="24"/>
              </w:rPr>
            </w:pPr>
            <w:r>
              <w:rPr>
                <w:rFonts w:hint="eastAsia" w:asciiTheme="minorEastAsia" w:hAnsiTheme="minorEastAsia" w:cstheme="minorEastAsia"/>
                <w:sz w:val="24"/>
              </w:rPr>
              <w:t>价格分（</w:t>
            </w:r>
            <w:r>
              <w:rPr>
                <w:rFonts w:hint="eastAsia" w:asciiTheme="minorEastAsia" w:hAnsiTheme="minorEastAsia" w:cstheme="minorEastAsia"/>
                <w:sz w:val="24"/>
                <w:lang w:val="en-US" w:eastAsia="zh-CN"/>
              </w:rPr>
              <w:t>10</w:t>
            </w:r>
            <w:r>
              <w:rPr>
                <w:rFonts w:hint="eastAsia" w:asciiTheme="minorEastAsia" w:hAnsiTheme="minorEastAsia" w:cstheme="minorEastAsia"/>
                <w:sz w:val="24"/>
              </w:rPr>
              <w:t>分）</w:t>
            </w:r>
          </w:p>
        </w:tc>
        <w:tc>
          <w:tcPr>
            <w:tcW w:w="863" w:type="dxa"/>
          </w:tcPr>
          <w:p w14:paraId="309A22FD">
            <w:pPr>
              <w:autoSpaceDE w:val="0"/>
              <w:autoSpaceDN w:val="0"/>
              <w:adjustRightInd w:val="0"/>
              <w:spacing w:line="560" w:lineRule="exact"/>
              <w:jc w:val="center"/>
              <w:rPr>
                <w:rFonts w:hint="eastAsia" w:asciiTheme="minorEastAsia" w:hAnsiTheme="minorEastAsia" w:cstheme="minorEastAsia"/>
                <w:sz w:val="24"/>
                <w:lang w:val="en-US" w:eastAsia="zh-CN"/>
              </w:rPr>
            </w:pPr>
          </w:p>
        </w:tc>
        <w:tc>
          <w:tcPr>
            <w:tcW w:w="6532" w:type="dxa"/>
          </w:tcPr>
          <w:p w14:paraId="61767F24">
            <w:pPr>
              <w:autoSpaceDE w:val="0"/>
              <w:autoSpaceDN w:val="0"/>
              <w:adjustRightInd w:val="0"/>
              <w:spacing w:line="560" w:lineRule="exact"/>
              <w:jc w:val="center"/>
              <w:rPr>
                <w:rFonts w:hint="eastAsia" w:asciiTheme="minorEastAsia" w:hAnsiTheme="minorEastAsia" w:cstheme="minorEastAsia"/>
                <w:sz w:val="24"/>
              </w:rPr>
            </w:pPr>
            <w:r>
              <w:rPr>
                <w:rFonts w:hint="eastAsia" w:asciiTheme="minorEastAsia" w:hAnsiTheme="minorEastAsia" w:cstheme="minorEastAsia"/>
                <w:sz w:val="24"/>
                <w:lang w:val="en-US" w:eastAsia="zh-CN"/>
              </w:rPr>
              <w:t>投标人</w:t>
            </w:r>
            <w:r>
              <w:rPr>
                <w:rFonts w:hint="eastAsia" w:asciiTheme="minorEastAsia" w:hAnsiTheme="minorEastAsia" w:cstheme="minorEastAsia"/>
                <w:sz w:val="24"/>
                <w:lang w:val="zh-CN"/>
              </w:rPr>
              <w:t>报价得分＝（评标基准价/</w:t>
            </w:r>
            <w:r>
              <w:rPr>
                <w:rFonts w:hint="eastAsia" w:asciiTheme="minorEastAsia" w:hAnsiTheme="minorEastAsia" w:cstheme="minorEastAsia"/>
                <w:sz w:val="24"/>
                <w:lang w:val="en-US" w:eastAsia="zh-CN"/>
              </w:rPr>
              <w:t>投标人</w:t>
            </w:r>
            <w:r>
              <w:rPr>
                <w:rFonts w:hint="eastAsia" w:asciiTheme="minorEastAsia" w:hAnsiTheme="minorEastAsia" w:cstheme="minorEastAsia"/>
                <w:sz w:val="24"/>
                <w:lang w:val="zh-CN"/>
              </w:rPr>
              <w:t>报价）×</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0</w:t>
            </w:r>
            <w:r>
              <w:rPr>
                <w:rFonts w:hint="eastAsia" w:asciiTheme="minorEastAsia" w:hAnsiTheme="minorEastAsia" w:cstheme="minorEastAsia"/>
                <w:sz w:val="24"/>
                <w:lang w:val="zh-CN"/>
              </w:rPr>
              <w:t>％×100；评标基准价为满足</w:t>
            </w:r>
            <w:r>
              <w:rPr>
                <w:rFonts w:hint="eastAsia" w:asciiTheme="minorEastAsia" w:hAnsiTheme="minorEastAsia" w:cstheme="minorEastAsia"/>
                <w:sz w:val="24"/>
                <w:lang w:val="en-US" w:eastAsia="zh-CN"/>
              </w:rPr>
              <w:t>比选文件</w:t>
            </w:r>
            <w:r>
              <w:rPr>
                <w:rFonts w:hint="eastAsia" w:asciiTheme="minorEastAsia" w:hAnsiTheme="minorEastAsia" w:cstheme="minorEastAsia"/>
                <w:sz w:val="24"/>
                <w:lang w:val="zh-CN"/>
              </w:rPr>
              <w:t>要求且报价最低的价格（报价分计算至小数点后第二位、小数点后第三位四舍五入）</w:t>
            </w:r>
          </w:p>
        </w:tc>
      </w:tr>
    </w:tbl>
    <w:p w14:paraId="49EC59BA">
      <w:pPr>
        <w:pStyle w:val="7"/>
        <w:spacing w:line="56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注：未尽事宜由评审委员会集体商议决定。</w:t>
      </w:r>
    </w:p>
    <w:p w14:paraId="2464B601">
      <w:pPr>
        <w:pStyle w:val="7"/>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七、中标结果</w:t>
      </w:r>
    </w:p>
    <w:p w14:paraId="4B380DB6">
      <w:pPr>
        <w:pStyle w:val="7"/>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1.评标小组完成评标后，应当向</w:t>
      </w:r>
      <w:r>
        <w:rPr>
          <w:rFonts w:hint="eastAsia" w:asciiTheme="minorEastAsia" w:hAnsiTheme="minorEastAsia" w:cstheme="minorEastAsia"/>
          <w:sz w:val="24"/>
          <w:szCs w:val="24"/>
          <w:lang w:eastAsia="zh-CN"/>
        </w:rPr>
        <w:t>比选人</w:t>
      </w:r>
      <w:r>
        <w:rPr>
          <w:rFonts w:hint="eastAsia" w:asciiTheme="minorEastAsia" w:hAnsiTheme="minorEastAsia" w:cstheme="minorEastAsia"/>
          <w:sz w:val="24"/>
          <w:szCs w:val="24"/>
        </w:rPr>
        <w:t>提交书面评标报告。</w:t>
      </w:r>
    </w:p>
    <w:p w14:paraId="5DB73D9E">
      <w:pPr>
        <w:pStyle w:val="7"/>
        <w:spacing w:line="360" w:lineRule="auto"/>
        <w:ind w:firstLine="480" w:firstLineChars="200"/>
        <w:rPr>
          <w:rFonts w:hAnsi="宋体"/>
          <w:b/>
          <w:bCs/>
          <w:color w:val="000000"/>
          <w:sz w:val="36"/>
          <w:szCs w:val="36"/>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eastAsia="zh-CN"/>
        </w:rPr>
        <w:t>比选人</w:t>
      </w:r>
      <w:r>
        <w:rPr>
          <w:rFonts w:hint="eastAsia" w:asciiTheme="minorEastAsia" w:hAnsiTheme="minorEastAsia" w:cstheme="minorEastAsia"/>
          <w:sz w:val="24"/>
          <w:szCs w:val="24"/>
        </w:rPr>
        <w:t>根据评标报告推荐的中标候选人，依法确定中标人，同时</w:t>
      </w:r>
      <w:r>
        <w:rPr>
          <w:rFonts w:hint="eastAsia" w:asciiTheme="minorEastAsia" w:hAnsiTheme="minorEastAsia" w:cstheme="minorEastAsia"/>
          <w:color w:val="000000"/>
          <w:sz w:val="24"/>
          <w:szCs w:val="24"/>
          <w:lang w:eastAsia="zh-CN"/>
        </w:rPr>
        <w:t>比选人</w:t>
      </w:r>
      <w:r>
        <w:rPr>
          <w:rFonts w:hint="eastAsia" w:asciiTheme="minorEastAsia" w:hAnsiTheme="minorEastAsia" w:cstheme="minorEastAsia"/>
          <w:color w:val="000000"/>
          <w:sz w:val="24"/>
          <w:szCs w:val="24"/>
        </w:rPr>
        <w:t>将向中标人发出中标通知书</w:t>
      </w:r>
      <w:r>
        <w:rPr>
          <w:rFonts w:hint="eastAsia" w:hAnsi="宋体"/>
          <w:color w:val="000000"/>
          <w:sz w:val="24"/>
          <w:szCs w:val="24"/>
        </w:rPr>
        <w:t>。</w:t>
      </w:r>
    </w:p>
    <w:p w14:paraId="266591A2">
      <w:pPr>
        <w:pStyle w:val="7"/>
        <w:spacing w:line="360" w:lineRule="auto"/>
        <w:jc w:val="center"/>
        <w:rPr>
          <w:rFonts w:hAnsi="宋体"/>
          <w:b/>
          <w:bCs/>
          <w:color w:val="000000"/>
          <w:sz w:val="36"/>
          <w:szCs w:val="36"/>
        </w:rPr>
      </w:pPr>
    </w:p>
    <w:p w14:paraId="006E9FA2">
      <w:pPr>
        <w:pStyle w:val="7"/>
        <w:spacing w:line="360" w:lineRule="auto"/>
        <w:jc w:val="center"/>
        <w:rPr>
          <w:rFonts w:hint="eastAsia" w:hAnsi="宋体"/>
          <w:b/>
          <w:bCs/>
          <w:color w:val="000000"/>
          <w:sz w:val="36"/>
          <w:szCs w:val="36"/>
        </w:rPr>
      </w:pPr>
    </w:p>
    <w:p w14:paraId="536FAB1C">
      <w:pPr>
        <w:pStyle w:val="7"/>
        <w:spacing w:line="360" w:lineRule="auto"/>
        <w:jc w:val="center"/>
        <w:rPr>
          <w:rFonts w:hint="eastAsia" w:hAnsi="宋体"/>
          <w:b/>
          <w:bCs/>
          <w:color w:val="000000"/>
          <w:sz w:val="36"/>
          <w:szCs w:val="36"/>
        </w:rPr>
      </w:pPr>
    </w:p>
    <w:p w14:paraId="54D9766C">
      <w:pPr>
        <w:pStyle w:val="7"/>
        <w:spacing w:line="360" w:lineRule="auto"/>
        <w:jc w:val="center"/>
        <w:rPr>
          <w:rFonts w:hint="eastAsia" w:hAnsi="宋体"/>
          <w:b/>
          <w:bCs/>
          <w:color w:val="000000"/>
          <w:sz w:val="36"/>
          <w:szCs w:val="36"/>
        </w:rPr>
      </w:pPr>
    </w:p>
    <w:p w14:paraId="723B8912">
      <w:pPr>
        <w:pStyle w:val="7"/>
        <w:spacing w:line="360" w:lineRule="auto"/>
        <w:jc w:val="center"/>
        <w:rPr>
          <w:rFonts w:hint="eastAsia" w:hAnsi="宋体"/>
          <w:b/>
          <w:bCs/>
          <w:color w:val="000000"/>
          <w:sz w:val="36"/>
          <w:szCs w:val="36"/>
        </w:rPr>
      </w:pPr>
    </w:p>
    <w:p w14:paraId="307A54BB">
      <w:pPr>
        <w:pStyle w:val="7"/>
        <w:spacing w:line="360" w:lineRule="auto"/>
        <w:jc w:val="center"/>
        <w:rPr>
          <w:rFonts w:hint="eastAsia" w:hAnsi="宋体"/>
          <w:b/>
          <w:bCs/>
          <w:color w:val="000000"/>
          <w:sz w:val="36"/>
          <w:szCs w:val="36"/>
        </w:rPr>
      </w:pPr>
    </w:p>
    <w:p w14:paraId="04D616BA">
      <w:pPr>
        <w:pStyle w:val="7"/>
        <w:spacing w:line="360" w:lineRule="auto"/>
        <w:jc w:val="center"/>
        <w:rPr>
          <w:rFonts w:hAnsi="宋体"/>
          <w:b/>
          <w:bCs/>
          <w:color w:val="000000"/>
          <w:sz w:val="36"/>
          <w:szCs w:val="36"/>
        </w:rPr>
      </w:pPr>
      <w:r>
        <w:rPr>
          <w:rFonts w:hint="eastAsia" w:hAnsi="宋体"/>
          <w:b/>
          <w:bCs/>
          <w:color w:val="000000"/>
          <w:sz w:val="36"/>
          <w:szCs w:val="36"/>
        </w:rPr>
        <w:t>第三部分  合同履约及合同格式</w:t>
      </w:r>
    </w:p>
    <w:p w14:paraId="5EC30BB7">
      <w:pPr>
        <w:pStyle w:val="7"/>
        <w:spacing w:line="360" w:lineRule="auto"/>
        <w:rPr>
          <w:rFonts w:asciiTheme="minorEastAsia" w:hAnsiTheme="minorEastAsia" w:cstheme="minorEastAsia"/>
          <w:b/>
          <w:bCs/>
          <w:sz w:val="28"/>
          <w:szCs w:val="28"/>
          <w:lang w:val="zh-CN"/>
        </w:rPr>
      </w:pPr>
      <w:r>
        <w:rPr>
          <w:rFonts w:hint="eastAsia" w:asciiTheme="minorEastAsia" w:hAnsiTheme="minorEastAsia" w:cstheme="minorEastAsia"/>
          <w:b/>
          <w:bCs/>
          <w:sz w:val="28"/>
          <w:szCs w:val="28"/>
          <w:lang w:val="zh-CN"/>
        </w:rPr>
        <w:t>一、合同及履约</w:t>
      </w:r>
    </w:p>
    <w:p w14:paraId="5E0D5D1A">
      <w:pPr>
        <w:pStyle w:val="7"/>
        <w:spacing w:line="360" w:lineRule="auto"/>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1、合同由招标单位（合同中的甲方）与经评审产生的中标单位（合同中的乙方）协商签订。</w:t>
      </w:r>
    </w:p>
    <w:p w14:paraId="7932845C">
      <w:pPr>
        <w:pStyle w:val="7"/>
        <w:spacing w:line="360" w:lineRule="auto"/>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2、招标单位按照合同约定负责项目验收，并按照合同约定向成交供应商办理工程款支付手续。</w:t>
      </w:r>
    </w:p>
    <w:p w14:paraId="1A71096B">
      <w:pPr>
        <w:pStyle w:val="7"/>
        <w:spacing w:line="360" w:lineRule="auto"/>
        <w:rPr>
          <w:rFonts w:asciiTheme="minorEastAsia" w:hAnsiTheme="minorEastAsia" w:cstheme="minorEastAsia"/>
          <w:bCs/>
          <w:sz w:val="24"/>
          <w:szCs w:val="24"/>
        </w:rPr>
      </w:pPr>
      <w:r>
        <w:rPr>
          <w:rFonts w:hint="eastAsia" w:asciiTheme="minorEastAsia" w:hAnsiTheme="minorEastAsia" w:cstheme="minorEastAsia"/>
          <w:sz w:val="22"/>
          <w:szCs w:val="22"/>
        </w:rPr>
        <w:tab/>
      </w:r>
      <w:r>
        <w:rPr>
          <w:rFonts w:hint="eastAsia" w:asciiTheme="minorEastAsia" w:hAnsiTheme="minorEastAsia" w:cstheme="minorEastAsia"/>
          <w:sz w:val="22"/>
          <w:szCs w:val="22"/>
        </w:rPr>
        <w:t xml:space="preserve"> </w:t>
      </w:r>
      <w:r>
        <w:rPr>
          <w:rFonts w:hint="eastAsia" w:asciiTheme="minorEastAsia" w:hAnsiTheme="minorEastAsia" w:cstheme="minorEastAsia"/>
          <w:sz w:val="24"/>
          <w:szCs w:val="24"/>
        </w:rPr>
        <w:t>3、</w:t>
      </w:r>
      <w:r>
        <w:rPr>
          <w:rFonts w:hint="eastAsia" w:asciiTheme="minorEastAsia" w:hAnsiTheme="minorEastAsia" w:cstheme="minorEastAsia"/>
          <w:bCs/>
          <w:sz w:val="24"/>
          <w:szCs w:val="24"/>
        </w:rPr>
        <w:t>未尽事宜按</w:t>
      </w:r>
      <w:r>
        <w:rPr>
          <w:rFonts w:hint="eastAsia" w:asciiTheme="minorEastAsia" w:hAnsiTheme="minorEastAsia" w:cstheme="minorEastAsia"/>
          <w:bCs/>
          <w:color w:val="000000"/>
          <w:sz w:val="24"/>
          <w:szCs w:val="24"/>
        </w:rPr>
        <w:t>《中华人民共和国招投标法》</w:t>
      </w:r>
      <w:r>
        <w:rPr>
          <w:rFonts w:hint="eastAsia" w:asciiTheme="minorEastAsia" w:hAnsiTheme="minorEastAsia" w:cstheme="minorEastAsia"/>
          <w:bCs/>
          <w:sz w:val="24"/>
          <w:szCs w:val="24"/>
        </w:rPr>
        <w:t>及其他有关法律法规的规定执行。</w:t>
      </w:r>
    </w:p>
    <w:p w14:paraId="7DA0EB35">
      <w:pPr>
        <w:pStyle w:val="7"/>
        <w:spacing w:line="360" w:lineRule="auto"/>
        <w:rPr>
          <w:rFonts w:asciiTheme="minorEastAsia" w:hAnsiTheme="minorEastAsia" w:cstheme="minorEastAsia"/>
          <w:bCs/>
          <w:sz w:val="24"/>
          <w:szCs w:val="24"/>
        </w:rPr>
      </w:pPr>
    </w:p>
    <w:p w14:paraId="3C12EEC7">
      <w:pPr>
        <w:jc w:val="left"/>
        <w:rPr>
          <w:b/>
          <w:bCs/>
          <w:sz w:val="28"/>
          <w:szCs w:val="36"/>
        </w:rPr>
      </w:pPr>
      <w:r>
        <w:rPr>
          <w:rFonts w:hint="eastAsia"/>
          <w:b/>
          <w:bCs/>
          <w:sz w:val="28"/>
          <w:szCs w:val="36"/>
        </w:rPr>
        <w:t>二、合同格式</w:t>
      </w:r>
    </w:p>
    <w:p w14:paraId="4A83A662">
      <w:pPr>
        <w:ind w:left="420"/>
        <w:jc w:val="left"/>
        <w:rPr>
          <w:b/>
          <w:bCs/>
          <w:sz w:val="28"/>
          <w:szCs w:val="36"/>
        </w:rPr>
      </w:pPr>
    </w:p>
    <w:p w14:paraId="527B6515">
      <w:pPr>
        <w:jc w:val="center"/>
        <w:rPr>
          <w:rFonts w:asciiTheme="minorEastAsia" w:hAnsiTheme="minorEastAsia" w:cstheme="minorEastAsia"/>
          <w:b/>
          <w:bCs/>
          <w:sz w:val="36"/>
          <w:szCs w:val="44"/>
        </w:rPr>
      </w:pPr>
      <w:r>
        <w:rPr>
          <w:rFonts w:hint="eastAsia" w:asciiTheme="minorEastAsia" w:hAnsiTheme="minorEastAsia" w:cstheme="minorEastAsia"/>
          <w:b/>
          <w:bCs/>
          <w:sz w:val="36"/>
          <w:szCs w:val="44"/>
          <w:lang w:eastAsia="zh-CN"/>
        </w:rPr>
        <w:t>实验中学南山路校区建筑及绿化带树木白蚁防治综合治理工程</w:t>
      </w:r>
      <w:r>
        <w:rPr>
          <w:rFonts w:hint="eastAsia" w:asciiTheme="minorEastAsia" w:hAnsiTheme="minorEastAsia" w:cstheme="minorEastAsia"/>
          <w:b/>
          <w:bCs/>
          <w:sz w:val="36"/>
          <w:szCs w:val="44"/>
        </w:rPr>
        <w:t>合同</w:t>
      </w:r>
    </w:p>
    <w:p w14:paraId="72D80679">
      <w:pPr>
        <w:jc w:val="center"/>
        <w:rPr>
          <w:rFonts w:asciiTheme="minorEastAsia" w:hAnsiTheme="minorEastAsia" w:cstheme="minorEastAsia"/>
          <w:b/>
          <w:bCs/>
          <w:sz w:val="24"/>
        </w:rPr>
      </w:pPr>
    </w:p>
    <w:p w14:paraId="59DC5CBC">
      <w:pPr>
        <w:jc w:val="center"/>
        <w:rPr>
          <w:rFonts w:asciiTheme="minorEastAsia" w:hAnsiTheme="minorEastAsia" w:cstheme="minorEastAsia"/>
          <w:b/>
          <w:bCs/>
          <w:sz w:val="24"/>
        </w:rPr>
      </w:pPr>
      <w:r>
        <w:rPr>
          <w:rFonts w:hint="eastAsia" w:asciiTheme="minorEastAsia" w:hAnsiTheme="minorEastAsia" w:cstheme="minorEastAsia"/>
          <w:b/>
          <w:bCs/>
          <w:sz w:val="24"/>
        </w:rPr>
        <w:t>合同协议</w:t>
      </w:r>
    </w:p>
    <w:p w14:paraId="69F2A329">
      <w:pPr>
        <w:jc w:val="center"/>
        <w:rPr>
          <w:rFonts w:asciiTheme="minorEastAsia" w:hAnsiTheme="minorEastAsia" w:cstheme="minorEastAsia"/>
          <w:b/>
          <w:bCs/>
          <w:sz w:val="24"/>
        </w:rPr>
      </w:pPr>
    </w:p>
    <w:p w14:paraId="1B800335">
      <w:pPr>
        <w:snapToGrid w:val="0"/>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sz w:val="24"/>
          <w:u w:val="single"/>
        </w:rPr>
        <w:t xml:space="preserve">             </w:t>
      </w:r>
      <w:r>
        <w:rPr>
          <w:rFonts w:hint="eastAsia" w:asciiTheme="minorEastAsia" w:hAnsiTheme="minorEastAsia" w:cstheme="minorEastAsia"/>
          <w:sz w:val="24"/>
        </w:rPr>
        <w:t>（</w:t>
      </w:r>
      <w:r>
        <w:rPr>
          <w:rFonts w:hint="eastAsia" w:asciiTheme="minorEastAsia" w:hAnsiTheme="minorEastAsia" w:cstheme="minorEastAsia"/>
          <w:sz w:val="24"/>
          <w:lang w:eastAsia="zh-CN"/>
        </w:rPr>
        <w:t>比选人</w:t>
      </w:r>
      <w:r>
        <w:rPr>
          <w:rFonts w:hint="eastAsia" w:asciiTheme="minorEastAsia" w:hAnsiTheme="minorEastAsia" w:cstheme="minorEastAsia"/>
          <w:sz w:val="24"/>
        </w:rPr>
        <w:t>名称，以下简称甲方）  ,为实施</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rPr>
        <w:t>（项目名称），已接受</w:t>
      </w:r>
      <w:r>
        <w:rPr>
          <w:rFonts w:hint="eastAsia" w:asciiTheme="minorEastAsia" w:hAnsiTheme="minorEastAsia" w:cstheme="minorEastAsia"/>
          <w:b/>
          <w:bCs/>
          <w:sz w:val="24"/>
          <w:u w:val="single"/>
        </w:rPr>
        <w:t xml:space="preserve">          </w:t>
      </w:r>
      <w:r>
        <w:rPr>
          <w:rFonts w:hint="eastAsia" w:asciiTheme="minorEastAsia" w:hAnsiTheme="minorEastAsia" w:cstheme="minorEastAsia"/>
          <w:sz w:val="24"/>
        </w:rPr>
        <w:t>（中标人名称， 以下简称乙方），甲方和乙方共同达成如下协议。</w:t>
      </w:r>
    </w:p>
    <w:p w14:paraId="2770F573">
      <w:pPr>
        <w:numPr>
          <w:ilvl w:val="0"/>
          <w:numId w:val="4"/>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项目概况</w:t>
      </w:r>
    </w:p>
    <w:p w14:paraId="3356D19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（1）项目名称：</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rPr>
        <w:t>。</w:t>
      </w:r>
    </w:p>
    <w:p w14:paraId="4CBA2E58">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（2）项目地点：</w:t>
      </w:r>
      <w:r>
        <w:rPr>
          <w:rFonts w:hint="eastAsia" w:asciiTheme="minorEastAsia" w:hAnsiTheme="minorEastAsia" w:cstheme="minorEastAsia"/>
          <w:sz w:val="24"/>
          <w:u w:val="single"/>
        </w:rPr>
        <w:t xml:space="preserve"> </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14:paraId="47927C44">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（3）项目规模：</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14:paraId="04FBA63A">
      <w:pPr>
        <w:numPr>
          <w:ilvl w:val="0"/>
          <w:numId w:val="4"/>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本协议书与下列文件一起构成合同文件：</w:t>
      </w:r>
    </w:p>
    <w:p w14:paraId="0EA4723F">
      <w:pPr>
        <w:numPr>
          <w:ilvl w:val="0"/>
          <w:numId w:val="5"/>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中标通知书；</w:t>
      </w:r>
    </w:p>
    <w:p w14:paraId="582F5CFA">
      <w:pPr>
        <w:numPr>
          <w:ilvl w:val="0"/>
          <w:numId w:val="5"/>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比选</w:t>
      </w:r>
      <w:r>
        <w:rPr>
          <w:rFonts w:hint="eastAsia" w:asciiTheme="minorEastAsia" w:hAnsiTheme="minorEastAsia" w:cstheme="minorEastAsia"/>
          <w:sz w:val="24"/>
          <w:lang w:eastAsia="zh-CN"/>
        </w:rPr>
        <w:t>比选文件</w:t>
      </w:r>
      <w:r>
        <w:rPr>
          <w:rFonts w:hint="eastAsia" w:asciiTheme="minorEastAsia" w:hAnsiTheme="minorEastAsia" w:cstheme="minorEastAsia"/>
          <w:sz w:val="24"/>
        </w:rPr>
        <w:t>；</w:t>
      </w:r>
    </w:p>
    <w:p w14:paraId="32CC9490">
      <w:pPr>
        <w:numPr>
          <w:ilvl w:val="0"/>
          <w:numId w:val="5"/>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合同协议书；</w:t>
      </w:r>
    </w:p>
    <w:p w14:paraId="6C74ACF3">
      <w:pPr>
        <w:numPr>
          <w:ilvl w:val="0"/>
          <w:numId w:val="5"/>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专用合同条款；</w:t>
      </w:r>
    </w:p>
    <w:p w14:paraId="46E33D36">
      <w:pPr>
        <w:numPr>
          <w:ilvl w:val="0"/>
          <w:numId w:val="5"/>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通用合同条款；</w:t>
      </w:r>
    </w:p>
    <w:p w14:paraId="1F3FE34E">
      <w:pPr>
        <w:numPr>
          <w:ilvl w:val="0"/>
          <w:numId w:val="5"/>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投标文件；</w:t>
      </w:r>
    </w:p>
    <w:p w14:paraId="3C5E15EE">
      <w:pPr>
        <w:numPr>
          <w:ilvl w:val="0"/>
          <w:numId w:val="5"/>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已标价工程量清单；</w:t>
      </w:r>
    </w:p>
    <w:p w14:paraId="5FDAE8EE">
      <w:pPr>
        <w:numPr>
          <w:ilvl w:val="0"/>
          <w:numId w:val="5"/>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其他合同文件</w:t>
      </w:r>
    </w:p>
    <w:p w14:paraId="7C4E6C91">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3.上述文件互相补充和解释，如有不明确或不一致之处，以合同约定次序在先者为准。</w:t>
      </w:r>
    </w:p>
    <w:p w14:paraId="1B8D4DB7">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4.承包范围及合同工程量</w:t>
      </w:r>
    </w:p>
    <w:p w14:paraId="06E3878C">
      <w:pPr>
        <w:snapToGrid w:val="0"/>
        <w:spacing w:line="360" w:lineRule="auto"/>
        <w:jc w:val="left"/>
        <w:rPr>
          <w:rFonts w:asciiTheme="minorEastAsia" w:hAnsiTheme="minorEastAsia" w:cstheme="minorEastAsia"/>
          <w:sz w:val="24"/>
        </w:rPr>
      </w:pPr>
      <w:r>
        <w:rPr>
          <w:rFonts w:hint="eastAsia" w:asciiTheme="minorEastAsia" w:hAnsiTheme="minorEastAsia" w:cstheme="minorEastAsia"/>
          <w:sz w:val="24"/>
        </w:rPr>
        <w:t>（1）工程承包范围：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14:paraId="32130DCA">
      <w:pPr>
        <w:snapToGrid w:val="0"/>
        <w:spacing w:line="360" w:lineRule="auto"/>
        <w:rPr>
          <w:rFonts w:asciiTheme="minorEastAsia" w:hAnsiTheme="minorEastAsia" w:cstheme="minorEastAsia"/>
          <w:sz w:val="24"/>
          <w:u w:val="single"/>
        </w:rPr>
      </w:pPr>
      <w:r>
        <w:rPr>
          <w:rFonts w:hint="eastAsia" w:asciiTheme="minorEastAsia" w:hAnsiTheme="minorEastAsia" w:cstheme="minorEastAsia"/>
          <w:sz w:val="24"/>
        </w:rPr>
        <w:t>（2）主要合同工程量：</w:t>
      </w:r>
      <w:r>
        <w:rPr>
          <w:rFonts w:hint="eastAsia" w:asciiTheme="minorEastAsia" w:hAnsiTheme="minorEastAsia" w:cstheme="minorEastAsia"/>
          <w:sz w:val="24"/>
          <w:u w:val="single"/>
        </w:rPr>
        <w:t xml:space="preserve">                      </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single"/>
        </w:rPr>
        <w:t>（以</w:t>
      </w:r>
      <w:r>
        <w:rPr>
          <w:rFonts w:hint="eastAsia" w:asciiTheme="minorEastAsia" w:hAnsiTheme="minorEastAsia" w:cstheme="minorEastAsia"/>
          <w:sz w:val="24"/>
          <w:u w:val="single"/>
          <w:lang w:eastAsia="zh-CN"/>
        </w:rPr>
        <w:t>比选文件</w:t>
      </w:r>
      <w:r>
        <w:rPr>
          <w:rFonts w:hint="eastAsia" w:asciiTheme="minorEastAsia" w:hAnsiTheme="minorEastAsia" w:cstheme="minorEastAsia"/>
          <w:sz w:val="24"/>
          <w:u w:val="single"/>
        </w:rPr>
        <w:t>为准）</w:t>
      </w:r>
      <w:r>
        <w:rPr>
          <w:rFonts w:hint="eastAsia" w:asciiTheme="minorEastAsia" w:hAnsiTheme="minorEastAsia" w:cstheme="minorEastAsia"/>
          <w:sz w:val="24"/>
        </w:rPr>
        <w:t xml:space="preserve"> 。                                                                                                              </w:t>
      </w:r>
      <w:r>
        <w:rPr>
          <w:rFonts w:hint="eastAsia" w:asciiTheme="minorEastAsia" w:hAnsiTheme="minorEastAsia" w:cstheme="minorEastAsia"/>
          <w:sz w:val="24"/>
          <w:u w:val="single"/>
        </w:rPr>
        <w:t xml:space="preserve">                                                                         </w:t>
      </w:r>
    </w:p>
    <w:p w14:paraId="27529B83">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5.项目限价：人民币（大写）</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rPr>
        <w:t>（￥</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rPr>
        <w:t>元）。</w:t>
      </w:r>
    </w:p>
    <w:p w14:paraId="000BCD17">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6.工程质量符合</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rPr>
        <w:t>标准。</w:t>
      </w:r>
    </w:p>
    <w:p w14:paraId="22DFF3BF">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7.乙方承诺按合同约定承担本项目的实施、完成及缺陷修复。</w:t>
      </w:r>
    </w:p>
    <w:p w14:paraId="79925B86">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8.甲方承诺按合同约定的条件、时间和方式向乙方支付合同价款。</w:t>
      </w:r>
    </w:p>
    <w:p w14:paraId="3318408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9.合同工期及进度</w:t>
      </w:r>
    </w:p>
    <w:p w14:paraId="24D846E5">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（1）计划工期为</w:t>
      </w:r>
      <w:r>
        <w:rPr>
          <w:rFonts w:hint="eastAsia" w:asciiTheme="minorEastAsia" w:hAnsiTheme="minorEastAsia" w:cstheme="minorEastAsia"/>
          <w:b/>
          <w:sz w:val="24"/>
          <w:u w:val="single"/>
        </w:rPr>
        <w:t xml:space="preserve">      </w:t>
      </w:r>
      <w:r>
        <w:rPr>
          <w:rFonts w:hint="eastAsia" w:asciiTheme="minorEastAsia" w:hAnsiTheme="minorEastAsia" w:cstheme="minorEastAsia"/>
          <w:bCs/>
          <w:sz w:val="24"/>
        </w:rPr>
        <w:t>日</w:t>
      </w:r>
      <w:r>
        <w:rPr>
          <w:rFonts w:hint="eastAsia" w:asciiTheme="minorEastAsia" w:hAnsiTheme="minorEastAsia" w:cstheme="minorEastAsia"/>
          <w:sz w:val="24"/>
        </w:rPr>
        <w:t>历天，开工日期</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，完工日期</w:t>
      </w:r>
      <w:r>
        <w:rPr>
          <w:rFonts w:hint="eastAsia" w:asciiTheme="minorEastAsia" w:hAnsiTheme="minorEastAsia" w:cstheme="minorEastAsia"/>
          <w:b/>
          <w:sz w:val="24"/>
          <w:u w:val="single"/>
        </w:rPr>
        <w:t xml:space="preserve">                </w:t>
      </w:r>
      <w:r>
        <w:rPr>
          <w:rFonts w:hint="eastAsia" w:asciiTheme="minorEastAsia" w:hAnsiTheme="minorEastAsia" w:cstheme="minorEastAsia"/>
          <w:sz w:val="24"/>
        </w:rPr>
        <w:t>。</w:t>
      </w:r>
    </w:p>
    <w:p w14:paraId="182B5633">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（2）为满足本项目总工期的要求，乙方承诺采取一切有效措施，使本合同以下关键项目进度满足控制性工期要求。</w:t>
      </w:r>
    </w:p>
    <w:p w14:paraId="165C2782">
      <w:pPr>
        <w:snapToGrid w:val="0"/>
        <w:spacing w:line="360" w:lineRule="auto"/>
        <w:rPr>
          <w:rFonts w:asciiTheme="minorEastAsia" w:hAnsiTheme="minorEastAsia" w:cstheme="minorEastAsia"/>
          <w:bCs/>
          <w:sz w:val="24"/>
        </w:rPr>
      </w:pPr>
      <w:r>
        <w:rPr>
          <w:rFonts w:hint="eastAsia" w:asciiTheme="minorEastAsia" w:hAnsiTheme="minorEastAsia" w:cstheme="minorEastAsia"/>
          <w:sz w:val="24"/>
        </w:rPr>
        <w:t xml:space="preserve"> </w:t>
      </w:r>
      <w:r>
        <w:rPr>
          <w:rFonts w:hint="eastAsia" w:asciiTheme="minorEastAsia" w:hAnsiTheme="minorEastAsia" w:cstheme="minorEastAsia"/>
          <w:bCs/>
          <w:sz w:val="24"/>
        </w:rPr>
        <w:t>关键项目控制性工期表</w:t>
      </w:r>
    </w:p>
    <w:tbl>
      <w:tblPr>
        <w:tblStyle w:val="13"/>
        <w:tblpPr w:leftFromText="180" w:rightFromText="180" w:vertAnchor="text" w:horzAnchor="page" w:tblpX="2002" w:tblpY="478"/>
        <w:tblW w:w="7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633"/>
        <w:gridCol w:w="1991"/>
        <w:gridCol w:w="2229"/>
      </w:tblGrid>
      <w:tr w14:paraId="2BF0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40" w:type="dxa"/>
            <w:tcBorders>
              <w:top w:val="single" w:color="auto" w:sz="4" w:space="0"/>
              <w:left w:val="single" w:color="auto" w:sz="4" w:space="0"/>
              <w:bottom w:val="single" w:color="auto" w:sz="4" w:space="0"/>
              <w:right w:val="single" w:color="auto" w:sz="4" w:space="0"/>
            </w:tcBorders>
            <w:vAlign w:val="center"/>
          </w:tcPr>
          <w:p w14:paraId="7A0FE2C2">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序号</w:t>
            </w:r>
          </w:p>
        </w:tc>
        <w:tc>
          <w:tcPr>
            <w:tcW w:w="2633" w:type="dxa"/>
            <w:tcBorders>
              <w:top w:val="single" w:color="auto" w:sz="4" w:space="0"/>
              <w:left w:val="single" w:color="auto" w:sz="4" w:space="0"/>
              <w:bottom w:val="single" w:color="auto" w:sz="4" w:space="0"/>
              <w:right w:val="single" w:color="auto" w:sz="4" w:space="0"/>
            </w:tcBorders>
            <w:vAlign w:val="center"/>
          </w:tcPr>
          <w:p w14:paraId="4F023E17">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关键项目名称</w:t>
            </w:r>
          </w:p>
        </w:tc>
        <w:tc>
          <w:tcPr>
            <w:tcW w:w="1991" w:type="dxa"/>
            <w:tcBorders>
              <w:top w:val="single" w:color="auto" w:sz="4" w:space="0"/>
              <w:left w:val="single" w:color="auto" w:sz="4" w:space="0"/>
              <w:bottom w:val="single" w:color="auto" w:sz="4" w:space="0"/>
              <w:right w:val="single" w:color="auto" w:sz="4" w:space="0"/>
            </w:tcBorders>
            <w:vAlign w:val="center"/>
          </w:tcPr>
          <w:p w14:paraId="17FF61A6">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最迟完工日期</w:t>
            </w:r>
          </w:p>
        </w:tc>
        <w:tc>
          <w:tcPr>
            <w:tcW w:w="2229" w:type="dxa"/>
            <w:tcBorders>
              <w:top w:val="single" w:color="auto" w:sz="4" w:space="0"/>
              <w:left w:val="single" w:color="auto" w:sz="4" w:space="0"/>
              <w:bottom w:val="single" w:color="auto" w:sz="4" w:space="0"/>
              <w:right w:val="single" w:color="auto" w:sz="4" w:space="0"/>
            </w:tcBorders>
            <w:vAlign w:val="center"/>
          </w:tcPr>
          <w:p w14:paraId="737D1AD7">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备注</w:t>
            </w:r>
          </w:p>
        </w:tc>
      </w:tr>
      <w:tr w14:paraId="49E9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940" w:type="dxa"/>
            <w:tcBorders>
              <w:top w:val="single" w:color="auto" w:sz="4" w:space="0"/>
              <w:left w:val="single" w:color="auto" w:sz="4" w:space="0"/>
              <w:bottom w:val="single" w:color="auto" w:sz="4" w:space="0"/>
              <w:right w:val="single" w:color="auto" w:sz="4" w:space="0"/>
            </w:tcBorders>
            <w:vAlign w:val="center"/>
          </w:tcPr>
          <w:p w14:paraId="54917051">
            <w:pPr>
              <w:snapToGrid w:val="0"/>
              <w:spacing w:line="360" w:lineRule="auto"/>
              <w:rPr>
                <w:rFonts w:asciiTheme="minorEastAsia" w:hAnsiTheme="minorEastAsia" w:cstheme="minorEastAsia"/>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61D95DE9">
            <w:pPr>
              <w:snapToGrid w:val="0"/>
              <w:spacing w:line="360" w:lineRule="auto"/>
              <w:rPr>
                <w:rFonts w:asciiTheme="minorEastAsia" w:hAnsiTheme="minorEastAsia" w:cstheme="minorEastAsia"/>
                <w:sz w:val="24"/>
              </w:rPr>
            </w:pPr>
          </w:p>
        </w:tc>
        <w:tc>
          <w:tcPr>
            <w:tcW w:w="1991" w:type="dxa"/>
            <w:tcBorders>
              <w:top w:val="single" w:color="auto" w:sz="4" w:space="0"/>
              <w:left w:val="single" w:color="auto" w:sz="4" w:space="0"/>
              <w:bottom w:val="single" w:color="auto" w:sz="4" w:space="0"/>
              <w:right w:val="single" w:color="auto" w:sz="4" w:space="0"/>
            </w:tcBorders>
            <w:vAlign w:val="center"/>
          </w:tcPr>
          <w:p w14:paraId="756A750E">
            <w:pPr>
              <w:snapToGrid w:val="0"/>
              <w:spacing w:line="360" w:lineRule="auto"/>
              <w:rPr>
                <w:rFonts w:asciiTheme="minorEastAsia" w:hAnsiTheme="minorEastAsia" w:cstheme="minorEastAsia"/>
                <w:sz w:val="24"/>
              </w:rPr>
            </w:pPr>
          </w:p>
        </w:tc>
        <w:tc>
          <w:tcPr>
            <w:tcW w:w="2229" w:type="dxa"/>
            <w:tcBorders>
              <w:top w:val="single" w:color="auto" w:sz="4" w:space="0"/>
              <w:left w:val="single" w:color="auto" w:sz="4" w:space="0"/>
              <w:bottom w:val="single" w:color="auto" w:sz="4" w:space="0"/>
              <w:right w:val="single" w:color="auto" w:sz="4" w:space="0"/>
            </w:tcBorders>
            <w:vAlign w:val="center"/>
          </w:tcPr>
          <w:p w14:paraId="0DD80702">
            <w:pPr>
              <w:snapToGrid w:val="0"/>
              <w:spacing w:line="360" w:lineRule="auto"/>
              <w:rPr>
                <w:rFonts w:asciiTheme="minorEastAsia" w:hAnsiTheme="minorEastAsia" w:cstheme="minorEastAsia"/>
                <w:sz w:val="24"/>
              </w:rPr>
            </w:pPr>
          </w:p>
        </w:tc>
      </w:tr>
      <w:tr w14:paraId="3C1C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940" w:type="dxa"/>
            <w:tcBorders>
              <w:top w:val="single" w:color="auto" w:sz="4" w:space="0"/>
              <w:left w:val="single" w:color="auto" w:sz="4" w:space="0"/>
              <w:bottom w:val="single" w:color="auto" w:sz="4" w:space="0"/>
              <w:right w:val="single" w:color="auto" w:sz="4" w:space="0"/>
            </w:tcBorders>
            <w:vAlign w:val="center"/>
          </w:tcPr>
          <w:p w14:paraId="4729A2F9">
            <w:pPr>
              <w:snapToGrid w:val="0"/>
              <w:spacing w:line="360" w:lineRule="auto"/>
              <w:rPr>
                <w:rFonts w:asciiTheme="minorEastAsia" w:hAnsiTheme="minorEastAsia" w:cstheme="minorEastAsia"/>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4147EF35">
            <w:pPr>
              <w:snapToGrid w:val="0"/>
              <w:spacing w:line="360" w:lineRule="auto"/>
              <w:rPr>
                <w:rFonts w:asciiTheme="minorEastAsia" w:hAnsiTheme="minorEastAsia" w:cstheme="minorEastAsia"/>
                <w:sz w:val="24"/>
              </w:rPr>
            </w:pPr>
          </w:p>
        </w:tc>
        <w:tc>
          <w:tcPr>
            <w:tcW w:w="1991" w:type="dxa"/>
            <w:tcBorders>
              <w:top w:val="single" w:color="auto" w:sz="4" w:space="0"/>
              <w:left w:val="single" w:color="auto" w:sz="4" w:space="0"/>
              <w:bottom w:val="single" w:color="auto" w:sz="4" w:space="0"/>
              <w:right w:val="single" w:color="auto" w:sz="4" w:space="0"/>
            </w:tcBorders>
            <w:vAlign w:val="center"/>
          </w:tcPr>
          <w:p w14:paraId="180CD464">
            <w:pPr>
              <w:snapToGrid w:val="0"/>
              <w:spacing w:line="360" w:lineRule="auto"/>
              <w:rPr>
                <w:rFonts w:asciiTheme="minorEastAsia" w:hAnsiTheme="minorEastAsia" w:cstheme="minorEastAsia"/>
                <w:sz w:val="24"/>
              </w:rPr>
            </w:pPr>
          </w:p>
        </w:tc>
        <w:tc>
          <w:tcPr>
            <w:tcW w:w="2229" w:type="dxa"/>
            <w:tcBorders>
              <w:top w:val="single" w:color="auto" w:sz="4" w:space="0"/>
              <w:left w:val="single" w:color="auto" w:sz="4" w:space="0"/>
              <w:bottom w:val="single" w:color="auto" w:sz="4" w:space="0"/>
              <w:right w:val="single" w:color="auto" w:sz="4" w:space="0"/>
            </w:tcBorders>
            <w:vAlign w:val="center"/>
          </w:tcPr>
          <w:p w14:paraId="156B134D">
            <w:pPr>
              <w:snapToGrid w:val="0"/>
              <w:spacing w:line="360" w:lineRule="auto"/>
              <w:rPr>
                <w:rFonts w:asciiTheme="minorEastAsia" w:hAnsiTheme="minorEastAsia" w:cstheme="minorEastAsia"/>
                <w:sz w:val="24"/>
              </w:rPr>
            </w:pPr>
          </w:p>
        </w:tc>
      </w:tr>
      <w:tr w14:paraId="2DAD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940" w:type="dxa"/>
            <w:tcBorders>
              <w:top w:val="single" w:color="auto" w:sz="4" w:space="0"/>
              <w:left w:val="single" w:color="auto" w:sz="4" w:space="0"/>
              <w:bottom w:val="single" w:color="auto" w:sz="4" w:space="0"/>
              <w:right w:val="single" w:color="auto" w:sz="4" w:space="0"/>
            </w:tcBorders>
            <w:vAlign w:val="center"/>
          </w:tcPr>
          <w:p w14:paraId="702AACE0">
            <w:pPr>
              <w:snapToGrid w:val="0"/>
              <w:spacing w:line="360" w:lineRule="auto"/>
              <w:rPr>
                <w:rFonts w:asciiTheme="minorEastAsia" w:hAnsiTheme="minorEastAsia" w:cstheme="minorEastAsia"/>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22A54B06">
            <w:pPr>
              <w:snapToGrid w:val="0"/>
              <w:spacing w:line="360" w:lineRule="auto"/>
              <w:rPr>
                <w:rFonts w:asciiTheme="minorEastAsia" w:hAnsiTheme="minorEastAsia" w:cstheme="minorEastAsia"/>
                <w:sz w:val="24"/>
              </w:rPr>
            </w:pPr>
          </w:p>
        </w:tc>
        <w:tc>
          <w:tcPr>
            <w:tcW w:w="1991" w:type="dxa"/>
            <w:tcBorders>
              <w:top w:val="single" w:color="auto" w:sz="4" w:space="0"/>
              <w:left w:val="single" w:color="auto" w:sz="4" w:space="0"/>
              <w:bottom w:val="single" w:color="auto" w:sz="4" w:space="0"/>
              <w:right w:val="single" w:color="auto" w:sz="4" w:space="0"/>
            </w:tcBorders>
            <w:vAlign w:val="center"/>
          </w:tcPr>
          <w:p w14:paraId="3A22919A">
            <w:pPr>
              <w:snapToGrid w:val="0"/>
              <w:spacing w:line="360" w:lineRule="auto"/>
              <w:rPr>
                <w:rFonts w:asciiTheme="minorEastAsia" w:hAnsiTheme="minorEastAsia" w:cstheme="minorEastAsia"/>
                <w:sz w:val="24"/>
              </w:rPr>
            </w:pPr>
          </w:p>
        </w:tc>
        <w:tc>
          <w:tcPr>
            <w:tcW w:w="2229" w:type="dxa"/>
            <w:tcBorders>
              <w:top w:val="single" w:color="auto" w:sz="4" w:space="0"/>
              <w:left w:val="single" w:color="auto" w:sz="4" w:space="0"/>
              <w:bottom w:val="single" w:color="auto" w:sz="4" w:space="0"/>
              <w:right w:val="single" w:color="auto" w:sz="4" w:space="0"/>
            </w:tcBorders>
            <w:vAlign w:val="center"/>
          </w:tcPr>
          <w:p w14:paraId="18B5ED78">
            <w:pPr>
              <w:snapToGrid w:val="0"/>
              <w:spacing w:line="360" w:lineRule="auto"/>
              <w:rPr>
                <w:rFonts w:asciiTheme="minorEastAsia" w:hAnsiTheme="minorEastAsia" w:cstheme="minorEastAsia"/>
                <w:sz w:val="24"/>
              </w:rPr>
            </w:pPr>
          </w:p>
        </w:tc>
      </w:tr>
      <w:tr w14:paraId="313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940" w:type="dxa"/>
            <w:tcBorders>
              <w:top w:val="single" w:color="auto" w:sz="4" w:space="0"/>
              <w:left w:val="single" w:color="auto" w:sz="4" w:space="0"/>
              <w:bottom w:val="single" w:color="auto" w:sz="4" w:space="0"/>
              <w:right w:val="single" w:color="auto" w:sz="4" w:space="0"/>
            </w:tcBorders>
            <w:vAlign w:val="center"/>
          </w:tcPr>
          <w:p w14:paraId="38109B7B">
            <w:pPr>
              <w:snapToGrid w:val="0"/>
              <w:spacing w:line="360" w:lineRule="auto"/>
              <w:rPr>
                <w:rFonts w:asciiTheme="minorEastAsia" w:hAnsiTheme="minorEastAsia" w:cstheme="minorEastAsia"/>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029B1487">
            <w:pPr>
              <w:snapToGrid w:val="0"/>
              <w:spacing w:line="360" w:lineRule="auto"/>
              <w:rPr>
                <w:rFonts w:asciiTheme="minorEastAsia" w:hAnsiTheme="minorEastAsia" w:cstheme="minorEastAsia"/>
                <w:sz w:val="24"/>
              </w:rPr>
            </w:pPr>
          </w:p>
        </w:tc>
        <w:tc>
          <w:tcPr>
            <w:tcW w:w="1991" w:type="dxa"/>
            <w:tcBorders>
              <w:top w:val="single" w:color="auto" w:sz="4" w:space="0"/>
              <w:left w:val="single" w:color="auto" w:sz="4" w:space="0"/>
              <w:bottom w:val="single" w:color="auto" w:sz="4" w:space="0"/>
              <w:right w:val="single" w:color="auto" w:sz="4" w:space="0"/>
            </w:tcBorders>
            <w:vAlign w:val="center"/>
          </w:tcPr>
          <w:p w14:paraId="1C4D7339">
            <w:pPr>
              <w:snapToGrid w:val="0"/>
              <w:spacing w:line="360" w:lineRule="auto"/>
              <w:rPr>
                <w:rFonts w:asciiTheme="minorEastAsia" w:hAnsiTheme="minorEastAsia" w:cstheme="minorEastAsia"/>
                <w:sz w:val="24"/>
              </w:rPr>
            </w:pPr>
          </w:p>
        </w:tc>
        <w:tc>
          <w:tcPr>
            <w:tcW w:w="2229" w:type="dxa"/>
            <w:tcBorders>
              <w:top w:val="single" w:color="auto" w:sz="4" w:space="0"/>
              <w:left w:val="single" w:color="auto" w:sz="4" w:space="0"/>
              <w:bottom w:val="single" w:color="auto" w:sz="4" w:space="0"/>
              <w:right w:val="single" w:color="auto" w:sz="4" w:space="0"/>
            </w:tcBorders>
            <w:vAlign w:val="center"/>
          </w:tcPr>
          <w:p w14:paraId="30976903">
            <w:pPr>
              <w:snapToGrid w:val="0"/>
              <w:spacing w:line="360" w:lineRule="auto"/>
              <w:rPr>
                <w:rFonts w:asciiTheme="minorEastAsia" w:hAnsiTheme="minorEastAsia" w:cstheme="minorEastAsia"/>
                <w:sz w:val="24"/>
              </w:rPr>
            </w:pPr>
          </w:p>
        </w:tc>
      </w:tr>
      <w:tr w14:paraId="7A6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940" w:type="dxa"/>
            <w:tcBorders>
              <w:top w:val="single" w:color="auto" w:sz="4" w:space="0"/>
              <w:left w:val="single" w:color="auto" w:sz="4" w:space="0"/>
              <w:bottom w:val="single" w:color="auto" w:sz="4" w:space="0"/>
              <w:right w:val="single" w:color="auto" w:sz="4" w:space="0"/>
            </w:tcBorders>
            <w:vAlign w:val="center"/>
          </w:tcPr>
          <w:p w14:paraId="1F133E82">
            <w:pPr>
              <w:snapToGrid w:val="0"/>
              <w:spacing w:line="360" w:lineRule="auto"/>
              <w:rPr>
                <w:rFonts w:asciiTheme="minorEastAsia" w:hAnsiTheme="minorEastAsia" w:cstheme="minorEastAsia"/>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610ADC32">
            <w:pPr>
              <w:snapToGrid w:val="0"/>
              <w:spacing w:line="360" w:lineRule="auto"/>
              <w:rPr>
                <w:rFonts w:asciiTheme="minorEastAsia" w:hAnsiTheme="minorEastAsia" w:cstheme="minorEastAsia"/>
                <w:sz w:val="24"/>
              </w:rPr>
            </w:pPr>
          </w:p>
        </w:tc>
        <w:tc>
          <w:tcPr>
            <w:tcW w:w="1991" w:type="dxa"/>
            <w:tcBorders>
              <w:top w:val="single" w:color="auto" w:sz="4" w:space="0"/>
              <w:left w:val="single" w:color="auto" w:sz="4" w:space="0"/>
              <w:bottom w:val="single" w:color="auto" w:sz="4" w:space="0"/>
              <w:right w:val="single" w:color="auto" w:sz="4" w:space="0"/>
            </w:tcBorders>
            <w:vAlign w:val="center"/>
          </w:tcPr>
          <w:p w14:paraId="0AEC8240">
            <w:pPr>
              <w:snapToGrid w:val="0"/>
              <w:spacing w:line="360" w:lineRule="auto"/>
              <w:rPr>
                <w:rFonts w:asciiTheme="minorEastAsia" w:hAnsiTheme="minorEastAsia" w:cstheme="minorEastAsia"/>
                <w:sz w:val="24"/>
              </w:rPr>
            </w:pPr>
          </w:p>
        </w:tc>
        <w:tc>
          <w:tcPr>
            <w:tcW w:w="2229" w:type="dxa"/>
            <w:tcBorders>
              <w:top w:val="single" w:color="auto" w:sz="4" w:space="0"/>
              <w:left w:val="single" w:color="auto" w:sz="4" w:space="0"/>
              <w:bottom w:val="single" w:color="auto" w:sz="4" w:space="0"/>
              <w:right w:val="single" w:color="auto" w:sz="4" w:space="0"/>
            </w:tcBorders>
            <w:vAlign w:val="center"/>
          </w:tcPr>
          <w:p w14:paraId="3EE98628">
            <w:pPr>
              <w:snapToGrid w:val="0"/>
              <w:spacing w:line="360" w:lineRule="auto"/>
              <w:rPr>
                <w:rFonts w:asciiTheme="minorEastAsia" w:hAnsiTheme="minorEastAsia" w:cstheme="minorEastAsia"/>
                <w:sz w:val="24"/>
              </w:rPr>
            </w:pPr>
          </w:p>
        </w:tc>
      </w:tr>
    </w:tbl>
    <w:p w14:paraId="42450FCE">
      <w:pPr>
        <w:snapToGrid w:val="0"/>
        <w:spacing w:line="360" w:lineRule="auto"/>
        <w:rPr>
          <w:rFonts w:asciiTheme="minorEastAsia" w:hAnsiTheme="minorEastAsia" w:cstheme="minorEastAsia"/>
          <w:sz w:val="24"/>
        </w:rPr>
      </w:pPr>
    </w:p>
    <w:p w14:paraId="52EBAFDC">
      <w:pPr>
        <w:snapToGrid w:val="0"/>
        <w:spacing w:line="360" w:lineRule="auto"/>
        <w:rPr>
          <w:rFonts w:asciiTheme="minorEastAsia" w:hAnsiTheme="minorEastAsia" w:cstheme="minorEastAsia"/>
          <w:sz w:val="24"/>
        </w:rPr>
      </w:pPr>
    </w:p>
    <w:p w14:paraId="785A278E">
      <w:pPr>
        <w:snapToGrid w:val="0"/>
        <w:spacing w:line="360" w:lineRule="auto"/>
        <w:rPr>
          <w:rFonts w:asciiTheme="minorEastAsia" w:hAnsiTheme="minorEastAsia" w:cstheme="minorEastAsia"/>
          <w:sz w:val="24"/>
        </w:rPr>
      </w:pPr>
    </w:p>
    <w:p w14:paraId="6814CEDC">
      <w:pPr>
        <w:snapToGrid w:val="0"/>
        <w:spacing w:line="360" w:lineRule="auto"/>
        <w:rPr>
          <w:rFonts w:asciiTheme="minorEastAsia" w:hAnsiTheme="minorEastAsia" w:cstheme="minorEastAsia"/>
          <w:sz w:val="24"/>
        </w:rPr>
      </w:pPr>
    </w:p>
    <w:p w14:paraId="5922C1BF">
      <w:pPr>
        <w:snapToGrid w:val="0"/>
        <w:spacing w:line="360" w:lineRule="auto"/>
        <w:rPr>
          <w:rFonts w:asciiTheme="minorEastAsia" w:hAnsiTheme="minorEastAsia" w:cstheme="minorEastAsia"/>
          <w:sz w:val="24"/>
        </w:rPr>
      </w:pPr>
    </w:p>
    <w:p w14:paraId="4298FC0E">
      <w:pPr>
        <w:snapToGrid w:val="0"/>
        <w:spacing w:line="360" w:lineRule="auto"/>
        <w:rPr>
          <w:rFonts w:asciiTheme="minorEastAsia" w:hAnsiTheme="minorEastAsia" w:cstheme="minorEastAsia"/>
          <w:sz w:val="24"/>
        </w:rPr>
      </w:pPr>
    </w:p>
    <w:p w14:paraId="4595EAA5">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10.甲方提供的相关资料包括：</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14:paraId="338CDCF1">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11.变更的范围和内容</w:t>
      </w:r>
    </w:p>
    <w:p w14:paraId="660458B0">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在履行合同中发生以下情形，按规定进行变更：</w:t>
      </w:r>
    </w:p>
    <w:p w14:paraId="0E587FAE">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（1）取消合同中任何一项工作，但被取消的工作不能转由甲方或其他人实施；</w:t>
      </w:r>
    </w:p>
    <w:p w14:paraId="1B8993BB">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（2）改变合同中任何一项工作的质量或其他特性；</w:t>
      </w:r>
    </w:p>
    <w:p w14:paraId="5C99AEB8">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（3）改变合同中任何一项工作的施工时间或改变已批准的施工工艺或顺序；</w:t>
      </w:r>
    </w:p>
    <w:p w14:paraId="0A7991F2">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（5）为完成工程需要追加的额外工作；</w:t>
      </w:r>
    </w:p>
    <w:p w14:paraId="2C00DF03">
      <w:pPr>
        <w:snapToGrid w:val="0"/>
        <w:spacing w:line="360" w:lineRule="auto"/>
        <w:rPr>
          <w:rFonts w:asciiTheme="minorEastAsia" w:hAnsiTheme="minorEastAsia" w:cstheme="minorEastAsia"/>
          <w:b/>
          <w:bCs/>
          <w:sz w:val="24"/>
        </w:rPr>
      </w:pPr>
      <w:r>
        <w:rPr>
          <w:rFonts w:hint="eastAsia" w:asciiTheme="minorEastAsia" w:hAnsiTheme="minorEastAsia" w:cstheme="minorEastAsia"/>
          <w:sz w:val="24"/>
        </w:rPr>
        <w:t>（6）变更单价的确定原则：</w:t>
      </w:r>
      <w:r>
        <w:rPr>
          <w:rFonts w:hint="eastAsia" w:asciiTheme="minorEastAsia" w:hAnsiTheme="minorEastAsia" w:cstheme="minorEastAsia"/>
          <w:b/>
          <w:sz w:val="24"/>
        </w:rPr>
        <w:t>凡已标价工程量清单中无相同子目的项目单价，</w:t>
      </w:r>
      <w:r>
        <w:rPr>
          <w:rFonts w:hint="eastAsia" w:asciiTheme="minorEastAsia" w:hAnsiTheme="minorEastAsia" w:cstheme="minorEastAsia"/>
          <w:b/>
          <w:bCs/>
          <w:sz w:val="24"/>
        </w:rPr>
        <w:t>参考其他预算定额；人工、材料、机械台班单价及有关费率采用投标报价价格水平，投标文件中没有的材料，按照市场信息价（不含税）乘以投标下浮率计算。</w:t>
      </w:r>
    </w:p>
    <w:p w14:paraId="6098BA51">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12.价格调整</w:t>
      </w:r>
    </w:p>
    <w:p w14:paraId="71BA614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（1）物价波动引起的价格调整</w:t>
      </w:r>
    </w:p>
    <w:p w14:paraId="54396781">
      <w:pPr>
        <w:snapToGrid w:val="0"/>
        <w:spacing w:line="360" w:lineRule="auto"/>
        <w:rPr>
          <w:rFonts w:asciiTheme="minorEastAsia" w:hAnsiTheme="minorEastAsia" w:cstheme="minorEastAsia"/>
          <w:sz w:val="24"/>
        </w:rPr>
      </w:pPr>
      <w:r>
        <w:rPr>
          <w:rFonts w:hint="eastAsia" w:asciiTheme="minorEastAsia" w:hAnsiTheme="minorEastAsia" w:cstheme="minorEastAsia"/>
          <w:sz w:val="24"/>
          <w:u w:val="single"/>
        </w:rPr>
        <w:t xml:space="preserve">                 不调整                                  </w:t>
      </w:r>
      <w:r>
        <w:rPr>
          <w:rFonts w:hint="eastAsia" w:asciiTheme="minorEastAsia" w:hAnsiTheme="minorEastAsia" w:cstheme="minorEastAsia"/>
          <w:sz w:val="24"/>
        </w:rPr>
        <w:t>。</w:t>
      </w:r>
    </w:p>
    <w:p w14:paraId="4FD7026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（2）政策性调整引起的价格调整    </w:t>
      </w:r>
    </w:p>
    <w:p w14:paraId="310EEDD6">
      <w:pPr>
        <w:snapToGrid w:val="0"/>
        <w:spacing w:line="360" w:lineRule="auto"/>
        <w:rPr>
          <w:rFonts w:asciiTheme="minorEastAsia" w:hAnsiTheme="minorEastAsia" w:cstheme="minorEastAsia"/>
          <w:sz w:val="24"/>
        </w:rPr>
      </w:pPr>
      <w:r>
        <w:rPr>
          <w:rFonts w:hint="eastAsia" w:asciiTheme="minorEastAsia" w:hAnsiTheme="minorEastAsia" w:cstheme="minorEastAsia"/>
          <w:sz w:val="24"/>
          <w:u w:val="single"/>
        </w:rPr>
        <w:t xml:space="preserve">                                不调整                      </w:t>
      </w:r>
      <w:r>
        <w:rPr>
          <w:rFonts w:hint="eastAsia" w:asciiTheme="minorEastAsia" w:hAnsiTheme="minorEastAsia" w:cstheme="minorEastAsia"/>
          <w:sz w:val="24"/>
        </w:rPr>
        <w:t xml:space="preserve">。 </w:t>
      </w:r>
    </w:p>
    <w:p w14:paraId="6722E704">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13.预付款 </w:t>
      </w:r>
      <w:r>
        <w:rPr>
          <w:rFonts w:hint="eastAsia" w:asciiTheme="minorEastAsia" w:hAnsiTheme="minorEastAsia" w:cstheme="minorEastAsia"/>
          <w:sz w:val="24"/>
          <w:u w:val="single"/>
        </w:rPr>
        <w:t xml:space="preserve"> /</w:t>
      </w:r>
    </w:p>
    <w:p w14:paraId="049AF52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14.工程付款及质量保证金扣留</w:t>
      </w:r>
    </w:p>
    <w:p w14:paraId="6F23E76D">
      <w:pPr>
        <w:snapToGrid w:val="0"/>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项目完工验收合格，且经审计确认实际决算额后，付至审定金额的</w:t>
      </w:r>
      <w:r>
        <w:rPr>
          <w:rFonts w:hint="eastAsia" w:asciiTheme="minorEastAsia" w:hAnsiTheme="minorEastAsia" w:cstheme="minorEastAsia"/>
          <w:b/>
          <w:sz w:val="24"/>
          <w:u w:val="single"/>
        </w:rPr>
        <w:t xml:space="preserve">    </w:t>
      </w:r>
      <w:r>
        <w:rPr>
          <w:rFonts w:hint="eastAsia" w:asciiTheme="minorEastAsia" w:hAnsiTheme="minorEastAsia" w:cstheme="minorEastAsia"/>
          <w:b/>
          <w:sz w:val="24"/>
        </w:rPr>
        <w:t>%。其余</w:t>
      </w:r>
      <w:r>
        <w:rPr>
          <w:rFonts w:hint="eastAsia" w:asciiTheme="minorEastAsia" w:hAnsiTheme="minorEastAsia" w:cstheme="minorEastAsia"/>
          <w:b/>
          <w:sz w:val="24"/>
          <w:u w:val="single"/>
        </w:rPr>
        <w:t xml:space="preserve">   </w:t>
      </w:r>
      <w:r>
        <w:rPr>
          <w:rFonts w:hint="eastAsia" w:asciiTheme="minorEastAsia" w:hAnsiTheme="minorEastAsia" w:cstheme="minorEastAsia"/>
          <w:b/>
          <w:sz w:val="24"/>
        </w:rPr>
        <w:t>%为扣留的质量保证金总额，待工程缺陷责任期满无质量问题时付清（不计息）。</w:t>
      </w:r>
    </w:p>
    <w:p w14:paraId="3E3AAEF8">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15.争议解决</w:t>
      </w:r>
    </w:p>
    <w:p w14:paraId="12704D48">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合同当事人友好协商解决不成，不愿提请争议评审或不接受争议评审组的意见的，约定的合同争议解决方式：</w:t>
      </w:r>
      <w:r>
        <w:rPr>
          <w:rFonts w:hint="eastAsia" w:asciiTheme="minorEastAsia" w:hAnsiTheme="minorEastAsia" w:cstheme="minorEastAsia"/>
          <w:bCs/>
          <w:sz w:val="24"/>
          <w:u w:val="single"/>
        </w:rPr>
        <w:t>提请桐城市人民法院裁决</w:t>
      </w:r>
      <w:r>
        <w:rPr>
          <w:rFonts w:hint="eastAsia" w:asciiTheme="minorEastAsia" w:hAnsiTheme="minorEastAsia" w:cstheme="minorEastAsia"/>
          <w:sz w:val="24"/>
        </w:rPr>
        <w:t>。</w:t>
      </w:r>
    </w:p>
    <w:p w14:paraId="456FEA21">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16.本协议书一式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份，合同双方各执合同正本</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份，承包人执副本</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份，其余副本交发包人。</w:t>
      </w:r>
    </w:p>
    <w:p w14:paraId="6C912186">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17.合同未尽事宜，双方另行签订补充协议。补充协议是合同的组成部分。</w:t>
      </w:r>
    </w:p>
    <w:p w14:paraId="478980FA">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18. 本合同自双方法定代表人或委托代理人签名并加盖单位公章后生效。</w:t>
      </w:r>
    </w:p>
    <w:p w14:paraId="17203BFF">
      <w:pPr>
        <w:snapToGrid w:val="0"/>
        <w:spacing w:line="360" w:lineRule="auto"/>
        <w:rPr>
          <w:rFonts w:asciiTheme="minorEastAsia" w:hAnsiTheme="minorEastAsia" w:cstheme="minorEastAsia"/>
          <w:sz w:val="24"/>
        </w:rPr>
      </w:pPr>
    </w:p>
    <w:p w14:paraId="5CDE4E6D">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发  包  人：（盖单位章）                 承  包  人：（盖单位章）</w:t>
      </w:r>
    </w:p>
    <w:p w14:paraId="1C58FDD8">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          地      址：                             地      址：</w:t>
      </w:r>
    </w:p>
    <w:p w14:paraId="55B21B2D">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          法定代表人：                             法定代表人 ：</w:t>
      </w:r>
    </w:p>
    <w:p w14:paraId="3F86C7F4">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         （或委托代理人）：                        （或委托代理人）：</w:t>
      </w:r>
    </w:p>
    <w:p w14:paraId="35CB04BA">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          </w:t>
      </w:r>
    </w:p>
    <w:p w14:paraId="5AD456F6">
      <w:pPr>
        <w:snapToGrid w:val="0"/>
        <w:spacing w:line="360" w:lineRule="auto"/>
        <w:rPr>
          <w:rFonts w:asciiTheme="minorEastAsia" w:hAnsiTheme="minorEastAsia" w:cstheme="minorEastAsia"/>
          <w:b/>
          <w:sz w:val="24"/>
        </w:rPr>
      </w:pPr>
      <w:r>
        <w:rPr>
          <w:rFonts w:hint="eastAsia" w:asciiTheme="minorEastAsia" w:hAnsiTheme="minorEastAsia" w:cstheme="minorEastAsia"/>
          <w:sz w:val="24"/>
        </w:rPr>
        <w:t xml:space="preserve">          开户银行：                              开户银行：</w:t>
      </w:r>
    </w:p>
    <w:p w14:paraId="66AA9351">
      <w:pPr>
        <w:snapToGrid w:val="0"/>
        <w:spacing w:line="360" w:lineRule="auto"/>
        <w:rPr>
          <w:rFonts w:asciiTheme="minorEastAsia" w:hAnsiTheme="minorEastAsia" w:cstheme="minorEastAsia"/>
          <w:b/>
          <w:sz w:val="24"/>
        </w:rPr>
      </w:pPr>
      <w:r>
        <w:rPr>
          <w:rFonts w:hint="eastAsia" w:asciiTheme="minorEastAsia" w:hAnsiTheme="minorEastAsia" w:cstheme="minorEastAsia"/>
          <w:sz w:val="24"/>
        </w:rPr>
        <w:t xml:space="preserve">          帐    号：                              帐    号：</w:t>
      </w:r>
    </w:p>
    <w:p w14:paraId="7A8225B6">
      <w:pPr>
        <w:snapToGrid w:val="0"/>
        <w:spacing w:line="360" w:lineRule="auto"/>
        <w:ind w:firstLine="1200" w:firstLineChars="500"/>
        <w:rPr>
          <w:rFonts w:asciiTheme="minorEastAsia" w:hAnsiTheme="minorEastAsia" w:cstheme="minorEastAsia"/>
          <w:sz w:val="24"/>
        </w:rPr>
      </w:pPr>
      <w:r>
        <w:rPr>
          <w:rFonts w:hint="eastAsia" w:asciiTheme="minorEastAsia" w:hAnsiTheme="minorEastAsia" w:cstheme="minorEastAsia"/>
          <w:sz w:val="24"/>
        </w:rPr>
        <w:t>电    话：                              电    话：</w:t>
      </w:r>
    </w:p>
    <w:p w14:paraId="2ECC916D">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          传    真：                              传    真：</w:t>
      </w:r>
    </w:p>
    <w:p w14:paraId="72EE9C4C">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          邮政编码：                              邮政编码：</w:t>
      </w:r>
    </w:p>
    <w:p w14:paraId="1A6AF37D">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          电子邮箱:                               电子邮箱:</w:t>
      </w:r>
    </w:p>
    <w:p w14:paraId="60A48C8B">
      <w:pPr>
        <w:snapToGrid w:val="0"/>
        <w:spacing w:line="360" w:lineRule="auto"/>
        <w:rPr>
          <w:rFonts w:asciiTheme="minorEastAsia" w:hAnsiTheme="minorEastAsia" w:cstheme="minorEastAsia"/>
          <w:sz w:val="24"/>
        </w:rPr>
      </w:pPr>
    </w:p>
    <w:p w14:paraId="750AE1AE">
      <w:pPr>
        <w:snapToGrid w:val="0"/>
        <w:spacing w:line="360" w:lineRule="auto"/>
        <w:rPr>
          <w:rFonts w:asciiTheme="minorEastAsia" w:hAnsiTheme="minorEastAsia" w:cstheme="minorEastAsia"/>
          <w:b/>
          <w:bCs/>
          <w:sz w:val="24"/>
        </w:rPr>
      </w:pP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日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14:paraId="228FFA49">
      <w:pPr>
        <w:snapToGrid w:val="0"/>
        <w:spacing w:line="360" w:lineRule="auto"/>
        <w:rPr>
          <w:rFonts w:asciiTheme="minorEastAsia" w:hAnsiTheme="minorEastAsia" w:cstheme="minorEastAsia"/>
          <w:b/>
          <w:bCs/>
          <w:sz w:val="24"/>
        </w:rPr>
      </w:pPr>
    </w:p>
    <w:p w14:paraId="2B02FF66">
      <w:pPr>
        <w:snapToGrid w:val="0"/>
        <w:spacing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廉政协议书</w:t>
      </w:r>
    </w:p>
    <w:p w14:paraId="0B376E84">
      <w:pPr>
        <w:snapToGrid w:val="0"/>
        <w:spacing w:line="360" w:lineRule="auto"/>
        <w:rPr>
          <w:rFonts w:asciiTheme="minorEastAsia" w:hAnsiTheme="minorEastAsia" w:cstheme="minorEastAsia"/>
          <w:sz w:val="24"/>
        </w:rPr>
      </w:pPr>
    </w:p>
    <w:p w14:paraId="18C56D76">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项目名称 ：</w:t>
      </w:r>
      <w:r>
        <w:rPr>
          <w:rFonts w:hint="eastAsia" w:asciiTheme="minorEastAsia" w:hAnsiTheme="minorEastAsia" w:cstheme="minorEastAsia"/>
          <w:sz w:val="24"/>
          <w:u w:val="single"/>
        </w:rPr>
        <w:t xml:space="preserve">                                                         </w:t>
      </w:r>
    </w:p>
    <w:p w14:paraId="009C8431">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项目编号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14:paraId="764D56BC">
      <w:pPr>
        <w:snapToGrid w:val="0"/>
        <w:spacing w:line="360" w:lineRule="auto"/>
        <w:rPr>
          <w:rFonts w:asciiTheme="minorEastAsia" w:hAnsiTheme="minorEastAsia" w:cstheme="minorEastAsia"/>
          <w:b/>
          <w:bCs/>
          <w:sz w:val="24"/>
        </w:rPr>
      </w:pPr>
      <w:r>
        <w:rPr>
          <w:rFonts w:hint="eastAsia" w:asciiTheme="minorEastAsia" w:hAnsiTheme="minorEastAsia" w:cstheme="minorEastAsia"/>
          <w:sz w:val="24"/>
          <w:lang w:eastAsia="zh-CN"/>
        </w:rPr>
        <w:t>比选人</w:t>
      </w:r>
      <w:r>
        <w:rPr>
          <w:rFonts w:hint="eastAsia" w:asciiTheme="minorEastAsia" w:hAnsiTheme="minorEastAsia" w:cstheme="minorEastAsia"/>
          <w:sz w:val="24"/>
        </w:rPr>
        <w:t>（甲方）：</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14:paraId="3C1F6CF4">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中标人（乙方）：</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14:paraId="1D80E72F">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为加强项目建设中的廉政建设，规范建设项目中甲乙双方的各项活动，防止各种非法谋取不正当利益的行为，保护国家、集体和当事人的合法权益，根据国家有关法律法规和廉政建设的要求，特签订本廉政协议。</w:t>
      </w:r>
    </w:p>
    <w:p w14:paraId="29031273">
      <w:pPr>
        <w:numPr>
          <w:ilvl w:val="0"/>
          <w:numId w:val="6"/>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甲、乙双方的责任</w:t>
      </w:r>
    </w:p>
    <w:p w14:paraId="47F2F1FB">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（一）严格遵守国家关于工程建设有关法律、法规以及廉政建设的各项规定。</w:t>
      </w:r>
    </w:p>
    <w:p w14:paraId="3914CFFD">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（二）严格执行项目承发包合同文件，认真履行合同规定的权利和义务。</w:t>
      </w:r>
    </w:p>
    <w:p w14:paraId="665ADFCE">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三）业务活动必须坚持公开、公平、公正、诚信、透明的原则（除法律认定的商业秘密和合同文件另有规定除外），不得为获取不正当利益而损害国家、集体和对方利益，不得违反工程建设管理、勘察、设计、监理、施工的规定和规范。</w:t>
      </w:r>
    </w:p>
    <w:p w14:paraId="439AED2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（四）发现对方在业务活动中有违规、违纪、违法行为，有责任及时提醒对方，情节严重的，应向其上级主管部门或纪检、监察、司法等机关举报。</w:t>
      </w:r>
    </w:p>
    <w:p w14:paraId="2BBC66FB">
      <w:pPr>
        <w:numPr>
          <w:ilvl w:val="0"/>
          <w:numId w:val="6"/>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甲方的责任</w:t>
      </w:r>
    </w:p>
    <w:p w14:paraId="2C62D3CD">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甲方的领导和工作人员，在项目建设的事前、事中、事后应遵守以下规定：</w:t>
      </w:r>
    </w:p>
    <w:p w14:paraId="7338D4F3">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（一）不准向乙方和相关单位索要或接受回扣、礼金、有价证券、贵重物品和好处费、感谢费等。</w:t>
      </w:r>
    </w:p>
    <w:p w14:paraId="3147FF2A">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（二）不准在乙方和相关单位报销任何应由甲方或应由个人支付的费用。</w:t>
      </w:r>
    </w:p>
    <w:p w14:paraId="650674E6">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三）不准要求、暗示或接受乙方和相关单位为个人装修住房、婚丧嫁娶、配偶子女的工作安排以及出国（境）、旅游等提供方便。不准工作人员的配偶、子女从事与甲方工程交易行为有关的材料设备供应、分包、劳务等经济活动。</w:t>
      </w:r>
    </w:p>
    <w:p w14:paraId="22C493D6">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（四）不准参加有可能影响公正执行公务的乙方和相关单位宴请和营业性健身、娱乐等活动。不准接受乙方提供的通讯工具和高档办公用品等。</w:t>
      </w:r>
    </w:p>
    <w:p w14:paraId="5D9E9048">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（五）不准向乙方介绍与建设项目有关的设备、材料采购、劳务等经济活动，不得强行向乙方和相关单位推荐分包单位，不准以任何理由要求乙方购买建设项目施工合同规定以外的材料、设备等。</w:t>
      </w:r>
    </w:p>
    <w:p w14:paraId="5EB528A5">
      <w:pPr>
        <w:numPr>
          <w:ilvl w:val="0"/>
          <w:numId w:val="6"/>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乙方的责任</w:t>
      </w:r>
    </w:p>
    <w:p w14:paraId="09FF2201">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应与甲方保持正常的业务交往，按照有关法律法规和合同规定开展业务工作，严格执行工程建设的有关政策，并遵守如下规定：</w:t>
      </w:r>
    </w:p>
    <w:p w14:paraId="666916FB">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（一）不准以任何理由向甲方、相关单位及其工作人员赠送礼金、有价证券、贵重物品和回扣、好处费、感谢费等。</w:t>
      </w:r>
    </w:p>
    <w:p w14:paraId="69143E7E">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（二）不准以任何理由为甲方和相关单位报销应由对方或应由个人支付的费用。</w:t>
      </w:r>
    </w:p>
    <w:p w14:paraId="25383417">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（三）不准为甲方、相关单位或个人装修住房、婚丧嫁娶、配偶子女的工作安排以及出国（境）、旅游等提供方便。</w:t>
      </w:r>
    </w:p>
    <w:p w14:paraId="6BC56510">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（四）不准以任何理由为甲方、相关单位或个人组织有可能影响公正执行公务的宴请和营业性健身、娱乐等活动。不准为甲方单位和个人购置或提供通讯工具和高档办公用品等。</w:t>
      </w:r>
    </w:p>
    <w:p w14:paraId="0A2261A5">
      <w:pPr>
        <w:numPr>
          <w:ilvl w:val="0"/>
          <w:numId w:val="6"/>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违约责任</w:t>
      </w:r>
    </w:p>
    <w:p w14:paraId="46780A70">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甲、乙双方工作人员如有违反本协议有关规定，按照管理权限，依据有关法律法规和规定对责任人和责任单位负责人给予党纪、政纪处分。涉嫌犯罪的，移交司法机关追究刑事责任。</w:t>
      </w:r>
    </w:p>
    <w:p w14:paraId="3F7ED705">
      <w:pPr>
        <w:numPr>
          <w:ilvl w:val="0"/>
          <w:numId w:val="6"/>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本协议书的有效期自双方签署之日起至相应承发包合同终了之日止。</w:t>
      </w:r>
    </w:p>
    <w:p w14:paraId="44144097">
      <w:pPr>
        <w:numPr>
          <w:ilvl w:val="0"/>
          <w:numId w:val="6"/>
        </w:num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本责任书一式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份，甲乙双方各执</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份，并分送甲乙双方主管单位纪检监察部门各一份。</w:t>
      </w:r>
    </w:p>
    <w:p w14:paraId="2E4BAC98">
      <w:pPr>
        <w:snapToGrid w:val="0"/>
        <w:spacing w:line="360" w:lineRule="auto"/>
        <w:rPr>
          <w:rFonts w:asciiTheme="minorEastAsia" w:hAnsiTheme="minorEastAsia" w:cstheme="minorEastAsia"/>
          <w:sz w:val="24"/>
        </w:rPr>
      </w:pPr>
    </w:p>
    <w:p w14:paraId="14B0A153">
      <w:pPr>
        <w:snapToGrid w:val="0"/>
        <w:spacing w:line="360" w:lineRule="auto"/>
        <w:rPr>
          <w:rFonts w:asciiTheme="minorEastAsia" w:hAnsiTheme="minorEastAsia" w:cstheme="minorEastAsia"/>
          <w:sz w:val="24"/>
        </w:rPr>
      </w:pPr>
    </w:p>
    <w:p w14:paraId="69009E81">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甲 方（盖章）：                 　　        乙 方（盖章）：</w:t>
      </w:r>
    </w:p>
    <w:p w14:paraId="2463621F">
      <w:pPr>
        <w:snapToGrid w:val="0"/>
        <w:spacing w:line="360" w:lineRule="auto"/>
        <w:rPr>
          <w:rFonts w:asciiTheme="minorEastAsia" w:hAnsiTheme="minorEastAsia" w:cstheme="minorEastAsia"/>
          <w:sz w:val="24"/>
        </w:rPr>
      </w:pPr>
    </w:p>
    <w:p w14:paraId="091D7BC3">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法定代表人：                               法定代表人：</w:t>
      </w:r>
    </w:p>
    <w:p w14:paraId="1802270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（或委托代理人）                            （或委托代理人）</w:t>
      </w:r>
    </w:p>
    <w:p w14:paraId="356D4A29">
      <w:pPr>
        <w:snapToGrid w:val="0"/>
        <w:spacing w:line="360" w:lineRule="auto"/>
        <w:rPr>
          <w:rFonts w:asciiTheme="minorEastAsia" w:hAnsiTheme="minorEastAsia" w:cstheme="minorEastAsia"/>
          <w:sz w:val="24"/>
        </w:rPr>
      </w:pPr>
    </w:p>
    <w:p w14:paraId="6B167D3D">
      <w:pPr>
        <w:snapToGrid w:val="0"/>
        <w:spacing w:line="360" w:lineRule="auto"/>
        <w:rPr>
          <w:rFonts w:asciiTheme="minorEastAsia" w:hAnsiTheme="minorEastAsia" w:cstheme="minorEastAsia"/>
          <w:sz w:val="24"/>
        </w:rPr>
      </w:pP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日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14:paraId="1FA65C61">
      <w:pPr>
        <w:snapToGrid w:val="0"/>
        <w:spacing w:line="360" w:lineRule="auto"/>
        <w:rPr>
          <w:rFonts w:asciiTheme="minorEastAsia" w:hAnsiTheme="minorEastAsia" w:cstheme="minorEastAsia"/>
          <w:sz w:val="24"/>
        </w:rPr>
      </w:pPr>
    </w:p>
    <w:p w14:paraId="20135AA4">
      <w:pPr>
        <w:snapToGrid w:val="0"/>
        <w:spacing w:line="360" w:lineRule="auto"/>
        <w:rPr>
          <w:rFonts w:asciiTheme="minorEastAsia" w:hAnsiTheme="minorEastAsia" w:cstheme="minorEastAsia"/>
          <w:sz w:val="24"/>
        </w:rPr>
      </w:pPr>
    </w:p>
    <w:p w14:paraId="62B02977">
      <w:pPr>
        <w:snapToGrid w:val="0"/>
        <w:spacing w:line="360" w:lineRule="auto"/>
        <w:jc w:val="both"/>
        <w:rPr>
          <w:rFonts w:asciiTheme="minorEastAsia" w:hAnsiTheme="minorEastAsia" w:cstheme="minorEastAsia"/>
          <w:b/>
          <w:bCs/>
          <w:sz w:val="24"/>
        </w:rPr>
      </w:pPr>
    </w:p>
    <w:p w14:paraId="3A22F28F">
      <w:pPr>
        <w:snapToGrid w:val="0"/>
        <w:spacing w:line="360" w:lineRule="auto"/>
        <w:jc w:val="center"/>
        <w:rPr>
          <w:rFonts w:asciiTheme="minorEastAsia" w:hAnsiTheme="minorEastAsia" w:cstheme="minorEastAsia"/>
          <w:b/>
          <w:bCs/>
          <w:sz w:val="24"/>
        </w:rPr>
      </w:pPr>
      <w:r>
        <w:rPr>
          <w:rFonts w:hint="eastAsia" w:asciiTheme="minorEastAsia" w:hAnsiTheme="minorEastAsia" w:cstheme="minorEastAsia"/>
          <w:b/>
          <w:bCs/>
          <w:sz w:val="24"/>
        </w:rPr>
        <w:t>安全生产责任书</w:t>
      </w:r>
    </w:p>
    <w:p w14:paraId="6B06469D">
      <w:pPr>
        <w:snapToGrid w:val="0"/>
        <w:spacing w:line="360" w:lineRule="auto"/>
        <w:rPr>
          <w:rFonts w:asciiTheme="minorEastAsia" w:hAnsiTheme="minorEastAsia" w:cstheme="minorEastAsia"/>
          <w:sz w:val="24"/>
        </w:rPr>
      </w:pPr>
    </w:p>
    <w:p w14:paraId="4C4E82C5">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项目名称 ：</w:t>
      </w:r>
      <w:r>
        <w:rPr>
          <w:rFonts w:hint="eastAsia" w:asciiTheme="minorEastAsia" w:hAnsiTheme="minorEastAsia" w:cstheme="minorEastAsia"/>
          <w:sz w:val="24"/>
          <w:u w:val="single"/>
        </w:rPr>
        <w:t xml:space="preserve">                                                   </w:t>
      </w:r>
    </w:p>
    <w:p w14:paraId="1E4B0493">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项目编号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14:paraId="4AF940F7">
      <w:pPr>
        <w:snapToGrid w:val="0"/>
        <w:spacing w:line="360" w:lineRule="auto"/>
        <w:rPr>
          <w:rFonts w:asciiTheme="minorEastAsia" w:hAnsiTheme="minorEastAsia" w:cstheme="minorEastAsia"/>
          <w:b/>
          <w:bCs/>
          <w:sz w:val="24"/>
        </w:rPr>
      </w:pPr>
      <w:r>
        <w:rPr>
          <w:rFonts w:hint="eastAsia" w:asciiTheme="minorEastAsia" w:hAnsiTheme="minorEastAsia" w:cstheme="minorEastAsia"/>
          <w:sz w:val="24"/>
          <w:lang w:eastAsia="zh-CN"/>
        </w:rPr>
        <w:t>比选人</w:t>
      </w:r>
      <w:r>
        <w:rPr>
          <w:rFonts w:hint="eastAsia" w:asciiTheme="minorEastAsia" w:hAnsiTheme="minorEastAsia" w:cstheme="minorEastAsia"/>
          <w:sz w:val="24"/>
        </w:rPr>
        <w:t>（甲方）：</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14:paraId="58A3FBC4">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中标人（乙方）：</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u w:val="single"/>
        </w:rPr>
        <w:t xml:space="preserve">                   </w:t>
      </w:r>
    </w:p>
    <w:p w14:paraId="3742BF25">
      <w:pPr>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为进一步加强施工过程的安全生产管理，规范项目安全生产监督管理工作，有效保障从业人员生命安全和财产安全，根据《安全生产法》、国务院《建设工程安全生产管理条例》和《关于进一步加强企业安全生产工作的通知》等法律法规、规章规范，制订本安全生产责任书。</w:t>
      </w:r>
    </w:p>
    <w:p w14:paraId="78EF7CC1">
      <w:pPr>
        <w:snapToGrid w:val="0"/>
        <w:spacing w:line="360" w:lineRule="auto"/>
        <w:rPr>
          <w:rFonts w:asciiTheme="minorEastAsia" w:hAnsiTheme="minorEastAsia" w:cstheme="minorEastAsia"/>
          <w:sz w:val="24"/>
        </w:rPr>
      </w:pPr>
      <w:bookmarkStart w:id="1" w:name="_Toc369245171"/>
      <w:r>
        <w:rPr>
          <w:rFonts w:hint="eastAsia" w:asciiTheme="minorEastAsia" w:hAnsiTheme="minorEastAsia" w:cstheme="minorEastAsia"/>
          <w:sz w:val="24"/>
        </w:rPr>
        <w:t>一、目标与要求</w:t>
      </w:r>
      <w:bookmarkEnd w:id="1"/>
    </w:p>
    <w:p w14:paraId="1AF20288">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1、进一步强化施工单位的安全生产责任，促进其采取有力措施，确保本项目安全生产工作规范有序开展。</w:t>
      </w:r>
    </w:p>
    <w:p w14:paraId="060519D7">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2、严格兑现投标文件中有关安全生产方面的承诺。</w:t>
      </w:r>
    </w:p>
    <w:p w14:paraId="4BFC5311">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3、事故控制目标：不发生死亡事故及重伤事故。</w:t>
      </w:r>
    </w:p>
    <w:p w14:paraId="021C33F3">
      <w:pPr>
        <w:snapToGrid w:val="0"/>
        <w:spacing w:line="360" w:lineRule="auto"/>
        <w:rPr>
          <w:rFonts w:asciiTheme="minorEastAsia" w:hAnsiTheme="minorEastAsia" w:cstheme="minorEastAsia"/>
          <w:sz w:val="24"/>
        </w:rPr>
      </w:pPr>
      <w:bookmarkStart w:id="2" w:name="_Toc369245172"/>
      <w:r>
        <w:rPr>
          <w:rFonts w:hint="eastAsia" w:asciiTheme="minorEastAsia" w:hAnsiTheme="minorEastAsia" w:cstheme="minorEastAsia"/>
          <w:sz w:val="24"/>
        </w:rPr>
        <w:t>二、施工单位安全生产责任</w:t>
      </w:r>
      <w:bookmarkEnd w:id="2"/>
    </w:p>
    <w:p w14:paraId="16F47495">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1、认真贯彻落实“安全第一，预防为主，综合治理”的方针，严格遵守安全生产法律法规、规程规范及本项目的安全生产规章制度。</w:t>
      </w:r>
    </w:p>
    <w:p w14:paraId="0F26A657">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2、健全安全生产责任体系。施工企业法定代表人是本单位的安全生产第一责任人，项目负责人对本项目的施工安全生产全面负责；通过安全生产责任体系，把安全生产责任落实到各部门、各环节、各岗位。</w:t>
      </w:r>
    </w:p>
    <w:p w14:paraId="114FEED0">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3、健全安全生产管理体系。设立现场安全生产管理机构，按规定配备专职安全生产管理人员，项目负责人保证专职安全生产管理人员有职有权。</w:t>
      </w:r>
    </w:p>
    <w:p w14:paraId="72C0EC16">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4、健全安全生产基本制度。根据《企业安全生产标准化基本规范》（AQ/T9006-2010），结合本项目特点，制定安全生产规章制度，开展安全生产标准化工作。</w:t>
      </w:r>
    </w:p>
    <w:p w14:paraId="633C2A7E">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5、保证安全生产投入。不得挪用安全生产措施费，也不得以安全生产措施费为限，施工安全生产投入应满足实际需要。</w:t>
      </w:r>
    </w:p>
    <w:p w14:paraId="5F730F80">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6、认真开展“三级安全生产教育”。根据本项目施工特点，在施工现场扎实开展安全生产教育。</w:t>
      </w:r>
    </w:p>
    <w:p w14:paraId="05F2472E">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7、制定并落实安全生产操作规程。各作业场所必须悬挂安全生产操作规程，保证特种作业人员持证上岗；施工现场必须有足够的安全警示标志。</w:t>
      </w:r>
    </w:p>
    <w:p w14:paraId="04BF45B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8、经常开展安全隐患排查治理。安全隐患排查整治要做到责任到人、明确时限、规范程序。认真落实安全监督机构、项目法人的整改意见并按时反馈。严禁民工宿舍私接乱拉电线，防止火灾发生。</w:t>
      </w:r>
    </w:p>
    <w:p w14:paraId="0BF76D3F">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9、制定各类有关安全生产方案或预案。对危险性较大的工程，制定专项施工方案；有度汛要求的工程，制定相应的度汛方案；编制应急救援预案，并保持与地方安监部门联系畅通。</w:t>
      </w:r>
    </w:p>
    <w:p w14:paraId="1FCC354F">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10、严格执行《安徽省生产安全事故报告和调查处理办法》。事故发生后，应及时向地方安监部门和本项目安全监督机构、项目法人报告，采取有效措施抢救人员和财产，保护事故现场，配合事故调查，妥善处理事故善后工作；落实“四不放过”原则。</w:t>
      </w:r>
    </w:p>
    <w:p w14:paraId="065513C8">
      <w:pPr>
        <w:snapToGrid w:val="0"/>
        <w:spacing w:line="360" w:lineRule="auto"/>
        <w:rPr>
          <w:rFonts w:asciiTheme="minorEastAsia" w:hAnsiTheme="minorEastAsia" w:cstheme="minorEastAsia"/>
          <w:sz w:val="24"/>
        </w:rPr>
      </w:pPr>
      <w:bookmarkStart w:id="3" w:name="_Toc369245173"/>
      <w:r>
        <w:rPr>
          <w:rFonts w:hint="eastAsia" w:asciiTheme="minorEastAsia" w:hAnsiTheme="minorEastAsia" w:cstheme="minorEastAsia"/>
          <w:sz w:val="24"/>
        </w:rPr>
        <w:t>三、本责任书一式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份，发包人与承包人各存</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份，报送安全监督机构一份。</w:t>
      </w:r>
      <w:bookmarkEnd w:id="3"/>
    </w:p>
    <w:p w14:paraId="314A80D1">
      <w:pPr>
        <w:snapToGrid w:val="0"/>
        <w:spacing w:line="360" w:lineRule="auto"/>
        <w:rPr>
          <w:rFonts w:asciiTheme="minorEastAsia" w:hAnsiTheme="minorEastAsia" w:cstheme="minorEastAsia"/>
          <w:sz w:val="24"/>
        </w:rPr>
      </w:pPr>
      <w:bookmarkStart w:id="4" w:name="_Toc369245174"/>
      <w:r>
        <w:rPr>
          <w:rFonts w:hint="eastAsia" w:asciiTheme="minorEastAsia" w:hAnsiTheme="minorEastAsia" w:cstheme="minorEastAsia"/>
          <w:sz w:val="24"/>
        </w:rPr>
        <w:t>四、本责任书自签订施工合同起执行，至合同项目完工验收结束止。</w:t>
      </w:r>
      <w:bookmarkEnd w:id="4"/>
    </w:p>
    <w:p w14:paraId="0A15824B">
      <w:pPr>
        <w:snapToGrid w:val="0"/>
        <w:spacing w:line="360" w:lineRule="auto"/>
        <w:rPr>
          <w:rFonts w:asciiTheme="minorEastAsia" w:hAnsiTheme="minorEastAsia" w:cstheme="minorEastAsia"/>
          <w:sz w:val="24"/>
        </w:rPr>
      </w:pPr>
    </w:p>
    <w:p w14:paraId="11BB02E0">
      <w:pPr>
        <w:snapToGrid w:val="0"/>
        <w:spacing w:line="360" w:lineRule="auto"/>
        <w:rPr>
          <w:rFonts w:asciiTheme="minorEastAsia" w:hAnsiTheme="minorEastAsia" w:cstheme="minorEastAsia"/>
          <w:sz w:val="24"/>
        </w:rPr>
      </w:pPr>
    </w:p>
    <w:p w14:paraId="637A4BC1">
      <w:pPr>
        <w:snapToGrid w:val="0"/>
        <w:spacing w:line="360" w:lineRule="auto"/>
        <w:rPr>
          <w:rFonts w:asciiTheme="minorEastAsia" w:hAnsiTheme="minorEastAsia" w:cstheme="minorEastAsia"/>
          <w:sz w:val="24"/>
        </w:rPr>
      </w:pPr>
    </w:p>
    <w:p w14:paraId="55CEECD2">
      <w:pPr>
        <w:snapToGrid w:val="0"/>
        <w:spacing w:line="360" w:lineRule="auto"/>
        <w:rPr>
          <w:rFonts w:asciiTheme="minorEastAsia" w:hAnsiTheme="minorEastAsia" w:cstheme="minorEastAsia"/>
          <w:sz w:val="24"/>
        </w:rPr>
      </w:pPr>
      <w:r>
        <w:rPr>
          <w:rFonts w:hint="eastAsia" w:asciiTheme="minorEastAsia" w:hAnsiTheme="minorEastAsia" w:cstheme="minorEastAsia"/>
          <w:sz w:val="24"/>
          <w:lang w:eastAsia="zh-CN"/>
        </w:rPr>
        <w:t>比选人</w:t>
      </w:r>
      <w:r>
        <w:rPr>
          <w:rFonts w:hint="eastAsia" w:asciiTheme="minorEastAsia" w:hAnsiTheme="minorEastAsia" w:cstheme="minorEastAsia"/>
          <w:sz w:val="24"/>
        </w:rPr>
        <w:t>（盖章）：                    中标人（盖章）：</w:t>
      </w:r>
    </w:p>
    <w:p w14:paraId="3E3FBBBB">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 xml:space="preserve">                             </w:t>
      </w:r>
    </w:p>
    <w:p w14:paraId="73EA7E0B">
      <w:pPr>
        <w:snapToGrid w:val="0"/>
        <w:spacing w:line="360" w:lineRule="auto"/>
        <w:rPr>
          <w:rFonts w:asciiTheme="minorEastAsia" w:hAnsiTheme="minorEastAsia" w:cstheme="minorEastAsia"/>
          <w:sz w:val="24"/>
        </w:rPr>
      </w:pPr>
    </w:p>
    <w:p w14:paraId="37B0ACCB">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法定代表人：                        法定代表人：</w:t>
      </w:r>
    </w:p>
    <w:p w14:paraId="64AF5609">
      <w:pPr>
        <w:snapToGrid w:val="0"/>
        <w:spacing w:line="360" w:lineRule="auto"/>
        <w:rPr>
          <w:rFonts w:asciiTheme="minorEastAsia" w:hAnsiTheme="minorEastAsia" w:cstheme="minorEastAsia"/>
          <w:sz w:val="24"/>
        </w:rPr>
      </w:pPr>
      <w:r>
        <w:rPr>
          <w:rFonts w:hint="eastAsia" w:asciiTheme="minorEastAsia" w:hAnsiTheme="minorEastAsia" w:cstheme="minorEastAsia"/>
          <w:sz w:val="24"/>
        </w:rPr>
        <w:t>（或委托代理人）                    （或委托代理人）</w:t>
      </w:r>
    </w:p>
    <w:p w14:paraId="70D9D83B">
      <w:pPr>
        <w:snapToGrid w:val="0"/>
        <w:spacing w:line="360" w:lineRule="auto"/>
        <w:rPr>
          <w:rFonts w:asciiTheme="minorEastAsia" w:hAnsiTheme="minorEastAsia" w:cstheme="minorEastAsia"/>
          <w:sz w:val="24"/>
        </w:rPr>
      </w:pPr>
    </w:p>
    <w:p w14:paraId="407D7B96">
      <w:pPr>
        <w:snapToGrid w:val="0"/>
        <w:spacing w:line="360" w:lineRule="auto"/>
        <w:rPr>
          <w:rFonts w:asciiTheme="minorEastAsia" w:hAnsiTheme="minorEastAsia" w:cstheme="minorEastAsia"/>
          <w:sz w:val="24"/>
        </w:rPr>
      </w:pPr>
    </w:p>
    <w:p w14:paraId="2D0CF2F8">
      <w:pPr>
        <w:snapToGrid w:val="0"/>
        <w:spacing w:line="360" w:lineRule="auto"/>
        <w:rPr>
          <w:rFonts w:asciiTheme="minorEastAsia" w:hAnsiTheme="minorEastAsia" w:cstheme="minorEastAsia"/>
          <w:sz w:val="24"/>
        </w:rPr>
      </w:pP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日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14:paraId="641E64C9">
      <w:pPr>
        <w:pStyle w:val="7"/>
        <w:jc w:val="center"/>
        <w:rPr>
          <w:rFonts w:hAnsi="宋体" w:eastAsia="宋体" w:cs="宋体"/>
          <w:b/>
          <w:bCs/>
          <w:color w:val="000000"/>
          <w:sz w:val="32"/>
          <w:szCs w:val="32"/>
        </w:rPr>
      </w:pPr>
    </w:p>
    <w:p w14:paraId="7EA69E4B">
      <w:pPr>
        <w:pStyle w:val="7"/>
        <w:jc w:val="center"/>
        <w:rPr>
          <w:rFonts w:hAnsi="宋体" w:eastAsia="宋体" w:cs="宋体"/>
          <w:b/>
          <w:bCs/>
          <w:color w:val="000000"/>
          <w:sz w:val="32"/>
          <w:szCs w:val="32"/>
        </w:rPr>
      </w:pPr>
    </w:p>
    <w:p w14:paraId="68CD8BE4">
      <w:pPr>
        <w:pStyle w:val="7"/>
        <w:jc w:val="center"/>
        <w:rPr>
          <w:rFonts w:hAnsi="宋体" w:eastAsia="宋体" w:cs="宋体"/>
          <w:b/>
          <w:bCs/>
          <w:color w:val="000000"/>
          <w:sz w:val="32"/>
          <w:szCs w:val="32"/>
        </w:rPr>
      </w:pPr>
    </w:p>
    <w:p w14:paraId="2C617ECB">
      <w:pPr>
        <w:pStyle w:val="7"/>
        <w:jc w:val="center"/>
        <w:rPr>
          <w:rFonts w:hAnsi="宋体" w:eastAsia="宋体" w:cs="宋体"/>
          <w:b/>
          <w:bCs/>
          <w:color w:val="000000"/>
          <w:sz w:val="32"/>
          <w:szCs w:val="32"/>
        </w:rPr>
      </w:pPr>
    </w:p>
    <w:p w14:paraId="76966CA7">
      <w:pPr>
        <w:pStyle w:val="7"/>
        <w:jc w:val="center"/>
        <w:rPr>
          <w:rFonts w:hAnsi="宋体" w:eastAsia="宋体" w:cs="宋体"/>
          <w:b/>
          <w:bCs/>
          <w:color w:val="000000"/>
          <w:sz w:val="32"/>
          <w:szCs w:val="32"/>
        </w:rPr>
      </w:pPr>
    </w:p>
    <w:p w14:paraId="7B1919D9">
      <w:pPr>
        <w:pStyle w:val="7"/>
        <w:jc w:val="center"/>
        <w:rPr>
          <w:rFonts w:hAnsi="宋体" w:eastAsia="宋体" w:cs="宋体"/>
          <w:b/>
          <w:bCs/>
          <w:color w:val="000000"/>
          <w:sz w:val="32"/>
          <w:szCs w:val="32"/>
        </w:rPr>
      </w:pPr>
    </w:p>
    <w:p w14:paraId="2FD1FE6B">
      <w:pPr>
        <w:pStyle w:val="7"/>
        <w:rPr>
          <w:rFonts w:hAnsi="宋体" w:eastAsia="宋体" w:cs="宋体"/>
          <w:b/>
          <w:bCs/>
          <w:color w:val="000000"/>
          <w:sz w:val="32"/>
          <w:szCs w:val="32"/>
        </w:rPr>
      </w:pPr>
    </w:p>
    <w:p w14:paraId="55D635E7">
      <w:pPr>
        <w:pStyle w:val="7"/>
        <w:jc w:val="right"/>
        <w:rPr>
          <w:rFonts w:asciiTheme="minorEastAsia" w:hAnsiTheme="minorEastAsia" w:cstheme="minorEastAsia"/>
          <w:sz w:val="28"/>
          <w:szCs w:val="28"/>
        </w:rPr>
      </w:pPr>
      <w:r>
        <w:rPr>
          <w:rFonts w:hint="eastAsia" w:hAnsi="宋体" w:eastAsia="宋体" w:cs="宋体"/>
          <w:b/>
          <w:bCs/>
          <w:sz w:val="28"/>
          <w:szCs w:val="28"/>
        </w:rPr>
        <w:t>正（副）本</w:t>
      </w:r>
    </w:p>
    <w:p w14:paraId="2CDE62C4">
      <w:pPr>
        <w:pStyle w:val="7"/>
        <w:jc w:val="center"/>
        <w:rPr>
          <w:rFonts w:asciiTheme="minorEastAsia" w:hAnsiTheme="minorEastAsia" w:cstheme="minorEastAsia"/>
          <w:b/>
          <w:bCs/>
          <w:color w:val="000000"/>
          <w:sz w:val="36"/>
          <w:szCs w:val="36"/>
        </w:rPr>
      </w:pPr>
    </w:p>
    <w:p w14:paraId="7755D355">
      <w:pPr>
        <w:pStyle w:val="7"/>
        <w:jc w:val="center"/>
        <w:rPr>
          <w:rFonts w:asciiTheme="minorEastAsia" w:hAnsiTheme="minorEastAsia" w:cstheme="minorEastAsia"/>
          <w:b/>
          <w:bCs/>
          <w:color w:val="000000"/>
          <w:sz w:val="36"/>
          <w:szCs w:val="36"/>
          <w:lang w:val="zh-CN"/>
        </w:rPr>
      </w:pPr>
      <w:r>
        <w:rPr>
          <w:rFonts w:hint="eastAsia" w:asciiTheme="minorEastAsia" w:hAnsiTheme="minorEastAsia" w:cstheme="minorEastAsia"/>
          <w:b/>
          <w:bCs/>
          <w:color w:val="000000"/>
          <w:sz w:val="36"/>
          <w:szCs w:val="36"/>
          <w:lang w:val="zh-CN"/>
        </w:rPr>
        <w:t>第四部分</w:t>
      </w:r>
      <w:r>
        <w:rPr>
          <w:rFonts w:hint="eastAsia" w:asciiTheme="minorEastAsia" w:hAnsiTheme="minorEastAsia" w:cstheme="minorEastAsia"/>
          <w:b/>
          <w:bCs/>
          <w:color w:val="000000"/>
          <w:sz w:val="36"/>
          <w:szCs w:val="36"/>
        </w:rPr>
        <w:t xml:space="preserve"> </w:t>
      </w:r>
      <w:r>
        <w:rPr>
          <w:rFonts w:hint="eastAsia" w:asciiTheme="minorEastAsia" w:hAnsiTheme="minorEastAsia" w:cstheme="minorEastAsia"/>
          <w:b/>
          <w:bCs/>
          <w:color w:val="000000"/>
          <w:sz w:val="36"/>
          <w:szCs w:val="36"/>
          <w:lang w:val="zh-CN"/>
        </w:rPr>
        <w:t>比选申请文件格式</w:t>
      </w:r>
    </w:p>
    <w:p w14:paraId="27C4BBA9">
      <w:pPr>
        <w:pStyle w:val="7"/>
        <w:rPr>
          <w:rFonts w:asciiTheme="minorEastAsia" w:hAnsiTheme="minorEastAsia" w:cstheme="minorEastAsia"/>
          <w:b/>
          <w:bCs/>
          <w:color w:val="000000"/>
          <w:sz w:val="36"/>
          <w:szCs w:val="36"/>
          <w:lang w:val="zh-CN"/>
        </w:rPr>
      </w:pPr>
    </w:p>
    <w:p w14:paraId="52E50AAB">
      <w:pPr>
        <w:pStyle w:val="7"/>
        <w:rPr>
          <w:rFonts w:asciiTheme="minorEastAsia" w:hAnsiTheme="minorEastAsia" w:cstheme="minorEastAsia"/>
          <w:b/>
          <w:bCs/>
          <w:color w:val="000000"/>
          <w:sz w:val="36"/>
          <w:szCs w:val="36"/>
          <w:lang w:val="zh-CN"/>
        </w:rPr>
      </w:pPr>
    </w:p>
    <w:p w14:paraId="24A514EA">
      <w:pPr>
        <w:pStyle w:val="7"/>
        <w:jc w:val="center"/>
        <w:rPr>
          <w:rFonts w:hint="eastAsia" w:asciiTheme="minorEastAsia" w:hAnsiTheme="minorEastAsia" w:eastAsiaTheme="minorEastAsia" w:cstheme="minorEastAsia"/>
          <w:b/>
          <w:bCs/>
          <w:sz w:val="32"/>
          <w:szCs w:val="32"/>
          <w:lang w:val="zh-CN" w:eastAsia="zh-CN"/>
        </w:rPr>
      </w:pPr>
      <w:r>
        <w:rPr>
          <w:rFonts w:hint="eastAsia" w:asciiTheme="minorEastAsia" w:hAnsiTheme="minorEastAsia" w:cstheme="minorEastAsia"/>
          <w:b/>
          <w:bCs/>
          <w:sz w:val="44"/>
          <w:szCs w:val="44"/>
          <w:lang w:eastAsia="zh-CN"/>
        </w:rPr>
        <w:t>实验中学南山路校区建筑及绿化带树木白蚁防治综合治理工程</w:t>
      </w:r>
    </w:p>
    <w:p w14:paraId="0DA9D121">
      <w:pPr>
        <w:pStyle w:val="7"/>
        <w:rPr>
          <w:rFonts w:asciiTheme="minorEastAsia" w:hAnsiTheme="minorEastAsia" w:cstheme="minorEastAsia"/>
          <w:sz w:val="32"/>
          <w:szCs w:val="32"/>
        </w:rPr>
      </w:pPr>
    </w:p>
    <w:p w14:paraId="018A1500">
      <w:pPr>
        <w:pStyle w:val="7"/>
        <w:rPr>
          <w:rFonts w:asciiTheme="minorEastAsia" w:hAnsiTheme="minorEastAsia" w:cstheme="minorEastAsia"/>
          <w:sz w:val="32"/>
          <w:szCs w:val="32"/>
        </w:rPr>
      </w:pPr>
    </w:p>
    <w:p w14:paraId="63009FDA">
      <w:pPr>
        <w:pStyle w:val="7"/>
        <w:jc w:val="center"/>
        <w:rPr>
          <w:rFonts w:asciiTheme="minorEastAsia" w:hAnsiTheme="minorEastAsia" w:cstheme="minorEastAsia"/>
          <w:b/>
          <w:bCs/>
          <w:sz w:val="40"/>
          <w:szCs w:val="40"/>
        </w:rPr>
      </w:pPr>
      <w:r>
        <w:rPr>
          <w:rFonts w:hint="eastAsia" w:asciiTheme="minorEastAsia" w:hAnsiTheme="minorEastAsia" w:cstheme="minorEastAsia"/>
          <w:b/>
          <w:bCs/>
          <w:sz w:val="40"/>
          <w:szCs w:val="40"/>
        </w:rPr>
        <w:t>比选申请文件</w:t>
      </w:r>
    </w:p>
    <w:p w14:paraId="44E720BA">
      <w:pPr>
        <w:pStyle w:val="7"/>
        <w:rPr>
          <w:rFonts w:asciiTheme="minorEastAsia" w:hAnsiTheme="minorEastAsia" w:cstheme="minorEastAsia"/>
          <w:sz w:val="28"/>
          <w:szCs w:val="28"/>
        </w:rPr>
      </w:pPr>
    </w:p>
    <w:p w14:paraId="08164DD4">
      <w:pPr>
        <w:pStyle w:val="7"/>
        <w:rPr>
          <w:rFonts w:asciiTheme="minorEastAsia" w:hAnsiTheme="minorEastAsia" w:cstheme="minorEastAsia"/>
          <w:sz w:val="28"/>
          <w:szCs w:val="28"/>
        </w:rPr>
      </w:pPr>
    </w:p>
    <w:p w14:paraId="3591DDEF">
      <w:pPr>
        <w:pStyle w:val="7"/>
        <w:rPr>
          <w:rFonts w:asciiTheme="minorEastAsia" w:hAnsiTheme="minorEastAsia" w:cstheme="minorEastAsia"/>
          <w:sz w:val="28"/>
          <w:szCs w:val="28"/>
        </w:rPr>
      </w:pPr>
    </w:p>
    <w:p w14:paraId="55732DF6">
      <w:pPr>
        <w:pStyle w:val="7"/>
        <w:rPr>
          <w:rFonts w:asciiTheme="minorEastAsia" w:hAnsiTheme="minorEastAsia" w:cstheme="minorEastAsia"/>
          <w:sz w:val="28"/>
          <w:szCs w:val="28"/>
        </w:rPr>
      </w:pPr>
    </w:p>
    <w:p w14:paraId="57B15D82">
      <w:pPr>
        <w:pStyle w:val="7"/>
        <w:rPr>
          <w:rFonts w:asciiTheme="minorEastAsia" w:hAnsiTheme="minorEastAsia" w:cstheme="minorEastAsia"/>
          <w:sz w:val="28"/>
          <w:szCs w:val="28"/>
        </w:rPr>
      </w:pPr>
    </w:p>
    <w:p w14:paraId="3CF4B975">
      <w:pPr>
        <w:pStyle w:val="7"/>
        <w:rPr>
          <w:rFonts w:asciiTheme="minorEastAsia" w:hAnsiTheme="minorEastAsia" w:cstheme="minorEastAsia"/>
          <w:sz w:val="28"/>
          <w:szCs w:val="28"/>
        </w:rPr>
      </w:pPr>
    </w:p>
    <w:p w14:paraId="1D5FE028">
      <w:pPr>
        <w:pStyle w:val="7"/>
        <w:rPr>
          <w:rFonts w:asciiTheme="minorEastAsia" w:hAnsiTheme="minorEastAsia" w:cstheme="minorEastAsia"/>
          <w:sz w:val="36"/>
          <w:szCs w:val="36"/>
        </w:rPr>
      </w:pPr>
      <w:r>
        <w:rPr>
          <w:rFonts w:hint="eastAsia" w:asciiTheme="minorEastAsia" w:hAnsiTheme="minorEastAsia" w:cstheme="minorEastAsia"/>
          <w:sz w:val="36"/>
          <w:szCs w:val="36"/>
        </w:rPr>
        <w:t>比选申请单位：                            （盖章）</w:t>
      </w:r>
    </w:p>
    <w:p w14:paraId="4FE38A85">
      <w:pPr>
        <w:pStyle w:val="7"/>
        <w:rPr>
          <w:rFonts w:asciiTheme="minorEastAsia" w:hAnsiTheme="minorEastAsia" w:cstheme="minorEastAsia"/>
          <w:sz w:val="36"/>
          <w:szCs w:val="36"/>
        </w:rPr>
      </w:pPr>
    </w:p>
    <w:p w14:paraId="699F843F">
      <w:pPr>
        <w:pStyle w:val="7"/>
        <w:rPr>
          <w:rFonts w:asciiTheme="minorEastAsia" w:hAnsiTheme="minorEastAsia" w:cstheme="minorEastAsia"/>
          <w:sz w:val="36"/>
          <w:szCs w:val="36"/>
        </w:rPr>
      </w:pPr>
    </w:p>
    <w:p w14:paraId="0D7F51E2">
      <w:pPr>
        <w:pStyle w:val="7"/>
        <w:rPr>
          <w:rFonts w:asciiTheme="minorEastAsia" w:hAnsiTheme="minorEastAsia" w:cstheme="minorEastAsia"/>
          <w:sz w:val="36"/>
          <w:szCs w:val="36"/>
        </w:rPr>
      </w:pPr>
    </w:p>
    <w:p w14:paraId="531045E4">
      <w:pPr>
        <w:pStyle w:val="7"/>
        <w:rPr>
          <w:rFonts w:asciiTheme="minorEastAsia" w:hAnsiTheme="minorEastAsia" w:cstheme="minorEastAsia"/>
          <w:sz w:val="36"/>
          <w:szCs w:val="36"/>
        </w:rPr>
      </w:pPr>
      <w:r>
        <w:rPr>
          <w:rFonts w:hint="eastAsia" w:asciiTheme="minorEastAsia" w:hAnsiTheme="minorEastAsia" w:cstheme="minorEastAsia"/>
          <w:sz w:val="36"/>
          <w:szCs w:val="36"/>
        </w:rPr>
        <w:t>法定代表人或其委托代理人:            （签字或盖章）</w:t>
      </w:r>
    </w:p>
    <w:p w14:paraId="3D687000">
      <w:pPr>
        <w:pStyle w:val="7"/>
        <w:rPr>
          <w:rFonts w:asciiTheme="minorEastAsia" w:hAnsiTheme="minorEastAsia" w:cstheme="minorEastAsia"/>
          <w:sz w:val="36"/>
          <w:szCs w:val="36"/>
        </w:rPr>
      </w:pPr>
    </w:p>
    <w:p w14:paraId="7D5D5197">
      <w:pPr>
        <w:pStyle w:val="7"/>
        <w:rPr>
          <w:rFonts w:asciiTheme="minorEastAsia" w:hAnsiTheme="minorEastAsia" w:cstheme="minorEastAsia"/>
          <w:sz w:val="36"/>
          <w:szCs w:val="36"/>
        </w:rPr>
      </w:pPr>
    </w:p>
    <w:p w14:paraId="44906DF3">
      <w:pPr>
        <w:pStyle w:val="7"/>
        <w:rPr>
          <w:rFonts w:asciiTheme="minorEastAsia" w:hAnsiTheme="minorEastAsia" w:cstheme="minorEastAsia"/>
          <w:sz w:val="36"/>
          <w:szCs w:val="36"/>
        </w:rPr>
      </w:pPr>
    </w:p>
    <w:p w14:paraId="319E1DB4">
      <w:pPr>
        <w:pStyle w:val="7"/>
        <w:rPr>
          <w:rFonts w:asciiTheme="minorEastAsia" w:hAnsiTheme="minorEastAsia" w:cstheme="minorEastAsia"/>
          <w:sz w:val="36"/>
          <w:szCs w:val="36"/>
          <w:lang w:val="zh-CN"/>
        </w:rPr>
      </w:pPr>
      <w:r>
        <w:rPr>
          <w:rFonts w:hint="eastAsia" w:asciiTheme="minorEastAsia" w:hAnsiTheme="minorEastAsia" w:cstheme="minorEastAsia"/>
          <w:sz w:val="36"/>
          <w:szCs w:val="36"/>
        </w:rPr>
        <w:t>日期：        年      月      日</w:t>
      </w:r>
    </w:p>
    <w:p w14:paraId="7D8058B0">
      <w:pPr>
        <w:pStyle w:val="7"/>
        <w:jc w:val="center"/>
        <w:rPr>
          <w:rFonts w:asciiTheme="minorEastAsia" w:hAnsiTheme="minorEastAsia" w:cstheme="minorEastAsia"/>
          <w:sz w:val="36"/>
          <w:szCs w:val="36"/>
          <w:lang w:val="zh-CN"/>
        </w:rPr>
      </w:pPr>
    </w:p>
    <w:p w14:paraId="7869C335">
      <w:pPr>
        <w:pStyle w:val="7"/>
        <w:jc w:val="center"/>
        <w:rPr>
          <w:rFonts w:asciiTheme="minorEastAsia" w:hAnsiTheme="minorEastAsia" w:cstheme="minorEastAsia"/>
          <w:b/>
          <w:sz w:val="36"/>
          <w:szCs w:val="36"/>
          <w:lang w:val="zh-CN"/>
        </w:rPr>
        <w:sectPr>
          <w:footerReference r:id="rId10" w:type="first"/>
          <w:footerReference r:id="rId9" w:type="default"/>
          <w:pgSz w:w="11906" w:h="16838"/>
          <w:pgMar w:top="1418" w:right="1418" w:bottom="1418" w:left="1418" w:header="851" w:footer="992" w:gutter="0"/>
          <w:cols w:space="720" w:num="1"/>
          <w:docGrid w:linePitch="312" w:charSpace="0"/>
        </w:sectPr>
      </w:pPr>
    </w:p>
    <w:p w14:paraId="00BF587F">
      <w:pPr>
        <w:pStyle w:val="7"/>
        <w:jc w:val="center"/>
        <w:rPr>
          <w:rFonts w:asciiTheme="minorEastAsia" w:hAnsiTheme="minorEastAsia" w:cstheme="minorEastAsia"/>
          <w:b/>
          <w:sz w:val="36"/>
          <w:szCs w:val="36"/>
          <w:lang w:val="zh-CN"/>
        </w:rPr>
      </w:pPr>
      <w:r>
        <w:rPr>
          <w:rFonts w:hint="eastAsia" w:asciiTheme="minorEastAsia" w:hAnsiTheme="minorEastAsia" w:cstheme="minorEastAsia"/>
          <w:b/>
          <w:sz w:val="36"/>
          <w:szCs w:val="36"/>
          <w:lang w:val="zh-CN"/>
        </w:rPr>
        <w:t>目     录</w:t>
      </w:r>
    </w:p>
    <w:p w14:paraId="5874C197">
      <w:pPr>
        <w:pStyle w:val="7"/>
        <w:jc w:val="center"/>
        <w:rPr>
          <w:rFonts w:asciiTheme="minorEastAsia" w:hAnsiTheme="minorEastAsia" w:cstheme="minorEastAsia"/>
          <w:sz w:val="28"/>
          <w:szCs w:val="28"/>
          <w:lang w:val="zh-CN"/>
        </w:rPr>
      </w:pPr>
    </w:p>
    <w:p w14:paraId="674C5FD0">
      <w:pPr>
        <w:pStyle w:val="7"/>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一、法定代表人资格证明书（附件一）</w:t>
      </w:r>
    </w:p>
    <w:p w14:paraId="63398FFA">
      <w:pPr>
        <w:pStyle w:val="7"/>
        <w:rPr>
          <w:rFonts w:asciiTheme="minorEastAsia" w:hAnsiTheme="minorEastAsia" w:cstheme="minorEastAsia"/>
          <w:sz w:val="28"/>
          <w:szCs w:val="28"/>
        </w:rPr>
      </w:pPr>
    </w:p>
    <w:p w14:paraId="3A47F63A">
      <w:pPr>
        <w:pStyle w:val="7"/>
        <w:rPr>
          <w:rFonts w:asciiTheme="minorEastAsia" w:hAnsiTheme="minorEastAsia" w:cstheme="minorEastAsia"/>
          <w:sz w:val="28"/>
          <w:szCs w:val="28"/>
        </w:rPr>
      </w:pPr>
      <w:r>
        <w:rPr>
          <w:rFonts w:hint="eastAsia" w:asciiTheme="minorEastAsia" w:hAnsiTheme="minorEastAsia" w:cstheme="minorEastAsia"/>
          <w:sz w:val="28"/>
          <w:szCs w:val="28"/>
        </w:rPr>
        <w:t>二、比选申请授权委托书（附件二）</w:t>
      </w:r>
    </w:p>
    <w:p w14:paraId="1EDA288E">
      <w:pPr>
        <w:pStyle w:val="7"/>
        <w:rPr>
          <w:rFonts w:asciiTheme="minorEastAsia" w:hAnsiTheme="minorEastAsia" w:cstheme="minorEastAsia"/>
          <w:sz w:val="28"/>
          <w:szCs w:val="28"/>
          <w:lang w:val="zh-CN"/>
        </w:rPr>
      </w:pPr>
    </w:p>
    <w:p w14:paraId="05A6D602">
      <w:pPr>
        <w:pStyle w:val="7"/>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三、比选申请函（附件三）</w:t>
      </w:r>
    </w:p>
    <w:p w14:paraId="357724E3">
      <w:pPr>
        <w:pStyle w:val="7"/>
        <w:rPr>
          <w:rFonts w:asciiTheme="minorEastAsia" w:hAnsiTheme="minorEastAsia" w:cstheme="minorEastAsia"/>
          <w:sz w:val="28"/>
          <w:szCs w:val="28"/>
          <w:lang w:val="zh-CN"/>
        </w:rPr>
      </w:pPr>
    </w:p>
    <w:p w14:paraId="42B4CD57">
      <w:pPr>
        <w:pStyle w:val="7"/>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四、</w:t>
      </w:r>
      <w:r>
        <w:rPr>
          <w:rFonts w:hint="eastAsia" w:asciiTheme="minorEastAsia" w:hAnsiTheme="minorEastAsia" w:cstheme="minorEastAsia"/>
          <w:sz w:val="28"/>
          <w:szCs w:val="28"/>
        </w:rPr>
        <w:t>报价明细表</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格式自拟</w:t>
      </w:r>
      <w:r>
        <w:rPr>
          <w:rFonts w:hint="eastAsia" w:asciiTheme="minorEastAsia" w:hAnsiTheme="minorEastAsia" w:cstheme="minorEastAsia"/>
          <w:sz w:val="28"/>
          <w:szCs w:val="28"/>
          <w:lang w:eastAsia="zh-CN"/>
        </w:rPr>
        <w:t>）</w:t>
      </w:r>
    </w:p>
    <w:p w14:paraId="53177000">
      <w:pPr>
        <w:pStyle w:val="7"/>
        <w:rPr>
          <w:rFonts w:asciiTheme="minorEastAsia" w:hAnsiTheme="minorEastAsia" w:cstheme="minorEastAsia"/>
          <w:sz w:val="28"/>
          <w:szCs w:val="28"/>
          <w:lang w:val="zh-CN"/>
        </w:rPr>
      </w:pPr>
    </w:p>
    <w:p w14:paraId="0C65C09B">
      <w:pPr>
        <w:pStyle w:val="7"/>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五、比选申请单位营业执照、人员、设备、业绩证明材料等复印件</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格式自拟</w:t>
      </w:r>
      <w:r>
        <w:rPr>
          <w:rFonts w:hint="eastAsia" w:asciiTheme="minorEastAsia" w:hAnsiTheme="minorEastAsia" w:cstheme="minorEastAsia"/>
          <w:sz w:val="28"/>
          <w:szCs w:val="28"/>
          <w:lang w:eastAsia="zh-CN"/>
        </w:rPr>
        <w:t>）</w:t>
      </w:r>
    </w:p>
    <w:p w14:paraId="404B4690">
      <w:pPr>
        <w:pStyle w:val="7"/>
        <w:rPr>
          <w:rFonts w:asciiTheme="minorEastAsia" w:hAnsiTheme="minorEastAsia" w:cstheme="minorEastAsia"/>
          <w:sz w:val="28"/>
          <w:szCs w:val="28"/>
          <w:lang w:val="zh-CN"/>
        </w:rPr>
      </w:pPr>
    </w:p>
    <w:p w14:paraId="470E8D8F">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zh-CN"/>
        </w:rPr>
        <w:t>六、实施</w:t>
      </w:r>
      <w:r>
        <w:rPr>
          <w:rFonts w:hint="eastAsia" w:asciiTheme="minorEastAsia" w:hAnsiTheme="minorEastAsia" w:cstheme="minorEastAsia"/>
          <w:sz w:val="28"/>
          <w:szCs w:val="28"/>
          <w:lang w:val="en-US" w:eastAsia="zh-CN"/>
        </w:rPr>
        <w:t>技术</w:t>
      </w:r>
      <w:r>
        <w:rPr>
          <w:rFonts w:hint="eastAsia" w:asciiTheme="minorEastAsia" w:hAnsiTheme="minorEastAsia" w:cstheme="minorEastAsia"/>
          <w:sz w:val="28"/>
          <w:szCs w:val="28"/>
        </w:rPr>
        <w:t>方案</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格式自拟</w:t>
      </w:r>
      <w:r>
        <w:rPr>
          <w:rFonts w:hint="eastAsia" w:asciiTheme="minorEastAsia" w:hAnsiTheme="minorEastAsia" w:cstheme="minorEastAsia"/>
          <w:sz w:val="28"/>
          <w:szCs w:val="28"/>
          <w:lang w:eastAsia="zh-CN"/>
        </w:rPr>
        <w:t>）</w:t>
      </w:r>
    </w:p>
    <w:p w14:paraId="1BB5D8D0">
      <w:pPr>
        <w:pStyle w:val="7"/>
        <w:rPr>
          <w:rFonts w:asciiTheme="minorEastAsia" w:hAnsiTheme="minorEastAsia" w:cstheme="minorEastAsia"/>
          <w:sz w:val="28"/>
          <w:szCs w:val="28"/>
          <w:lang w:val="zh-CN"/>
        </w:rPr>
      </w:pPr>
    </w:p>
    <w:p w14:paraId="3A870C3F">
      <w:pPr>
        <w:pStyle w:val="7"/>
        <w:rPr>
          <w:rFonts w:asciiTheme="minorEastAsia" w:hAnsiTheme="minorEastAsia" w:cstheme="minorEastAsia"/>
          <w:sz w:val="28"/>
          <w:szCs w:val="28"/>
        </w:rPr>
      </w:pPr>
    </w:p>
    <w:p w14:paraId="17348EB7">
      <w:pPr>
        <w:pStyle w:val="7"/>
        <w:rPr>
          <w:rFonts w:asciiTheme="minorEastAsia" w:hAnsiTheme="minorEastAsia" w:cstheme="minorEastAsia"/>
          <w:sz w:val="28"/>
          <w:szCs w:val="28"/>
        </w:rPr>
      </w:pPr>
    </w:p>
    <w:p w14:paraId="6C3B5D1F">
      <w:pPr>
        <w:pStyle w:val="7"/>
        <w:rPr>
          <w:rFonts w:asciiTheme="minorEastAsia" w:hAnsiTheme="minorEastAsia" w:cstheme="minorEastAsia"/>
          <w:b/>
          <w:bCs/>
          <w:sz w:val="28"/>
          <w:szCs w:val="28"/>
        </w:rPr>
      </w:pPr>
      <w:r>
        <w:rPr>
          <w:rFonts w:hint="eastAsia" w:asciiTheme="minorEastAsia" w:hAnsiTheme="minorEastAsia" w:cstheme="minorEastAsia"/>
          <w:sz w:val="28"/>
          <w:szCs w:val="28"/>
        </w:rPr>
        <w:br w:type="page"/>
      </w:r>
      <w:r>
        <w:rPr>
          <w:rFonts w:hint="eastAsia" w:asciiTheme="minorEastAsia" w:hAnsiTheme="minorEastAsia" w:cstheme="minorEastAsia"/>
          <w:sz w:val="28"/>
          <w:szCs w:val="28"/>
        </w:rPr>
        <w:t>附件一</w:t>
      </w:r>
    </w:p>
    <w:p w14:paraId="514F075E">
      <w:pPr>
        <w:pStyle w:val="7"/>
        <w:jc w:val="center"/>
        <w:rPr>
          <w:rFonts w:asciiTheme="minorEastAsia" w:hAnsiTheme="minorEastAsia" w:cstheme="minorEastAsia"/>
          <w:b/>
          <w:bCs/>
          <w:sz w:val="28"/>
          <w:szCs w:val="28"/>
          <w:lang w:val="zh-CN"/>
        </w:rPr>
      </w:pPr>
      <w:r>
        <w:rPr>
          <w:rFonts w:hint="eastAsia" w:asciiTheme="minorEastAsia" w:hAnsiTheme="minorEastAsia" w:cstheme="minorEastAsia"/>
          <w:b/>
          <w:bCs/>
          <w:sz w:val="28"/>
          <w:szCs w:val="28"/>
          <w:lang w:val="zh-CN"/>
        </w:rPr>
        <w:t>法定代表人资格证明书</w:t>
      </w:r>
    </w:p>
    <w:p w14:paraId="3760BE78">
      <w:pPr>
        <w:pStyle w:val="7"/>
        <w:rPr>
          <w:rFonts w:asciiTheme="minorEastAsia" w:hAnsiTheme="minorEastAsia" w:cstheme="minorEastAsia"/>
          <w:sz w:val="28"/>
          <w:szCs w:val="28"/>
          <w:lang w:val="zh-CN"/>
        </w:rPr>
      </w:pPr>
    </w:p>
    <w:p w14:paraId="5DA40BD6">
      <w:pPr>
        <w:pStyle w:val="7"/>
        <w:rPr>
          <w:rFonts w:asciiTheme="minorEastAsia" w:hAnsiTheme="minorEastAsia" w:cstheme="minorEastAsia"/>
          <w:sz w:val="28"/>
          <w:szCs w:val="28"/>
          <w:lang w:val="zh-CN"/>
        </w:rPr>
      </w:pPr>
    </w:p>
    <w:p w14:paraId="58535433">
      <w:pPr>
        <w:pStyle w:val="7"/>
        <w:rPr>
          <w:rFonts w:asciiTheme="minorEastAsia" w:hAnsiTheme="minorEastAsia" w:cstheme="minorEastAsia"/>
          <w:sz w:val="28"/>
          <w:szCs w:val="28"/>
          <w:lang w:val="zh-CN"/>
        </w:rPr>
      </w:pPr>
    </w:p>
    <w:p w14:paraId="4E487A5F">
      <w:pPr>
        <w:pStyle w:val="7"/>
        <w:spacing w:line="50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单位名称：</w:t>
      </w:r>
    </w:p>
    <w:p w14:paraId="4ACFB51F">
      <w:pPr>
        <w:pStyle w:val="7"/>
        <w:spacing w:line="50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地址：</w:t>
      </w:r>
    </w:p>
    <w:p w14:paraId="491DA5C5">
      <w:pPr>
        <w:pStyle w:val="7"/>
        <w:spacing w:line="500" w:lineRule="exact"/>
        <w:rPr>
          <w:rFonts w:asciiTheme="minorEastAsia" w:hAnsiTheme="minorEastAsia" w:cstheme="minorEastAsia"/>
          <w:sz w:val="28"/>
          <w:szCs w:val="28"/>
          <w:u w:val="single"/>
          <w:lang w:val="zh-CN"/>
        </w:rPr>
      </w:pPr>
      <w:r>
        <w:rPr>
          <w:rFonts w:hint="eastAsia" w:asciiTheme="minorEastAsia" w:hAnsiTheme="minorEastAsia" w:cstheme="minorEastAsia"/>
          <w:sz w:val="28"/>
          <w:szCs w:val="28"/>
          <w:lang w:val="zh-CN"/>
        </w:rPr>
        <w:t>姓名：</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性别：</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年龄：</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职务：</w:t>
      </w:r>
      <w:r>
        <w:rPr>
          <w:rFonts w:hint="eastAsia" w:asciiTheme="minorEastAsia" w:hAnsiTheme="minorEastAsia" w:cstheme="minorEastAsia"/>
          <w:sz w:val="28"/>
          <w:szCs w:val="28"/>
          <w:u w:val="single"/>
          <w:lang w:val="zh-CN"/>
        </w:rPr>
        <w:t xml:space="preserve">                  </w:t>
      </w:r>
    </w:p>
    <w:p w14:paraId="134C6C0F">
      <w:pPr>
        <w:pStyle w:val="7"/>
        <w:spacing w:line="50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系我公司的法定代表人。为 </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项目的比选申请以及签署上述项目的比选申请文件、进行合同谈判、签署合同和处理与之有关的一切事务。</w:t>
      </w:r>
    </w:p>
    <w:p w14:paraId="4AACF58D">
      <w:pPr>
        <w:pStyle w:val="7"/>
        <w:spacing w:line="50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 特此证明。</w:t>
      </w:r>
    </w:p>
    <w:p w14:paraId="14524BA2">
      <w:pPr>
        <w:pStyle w:val="7"/>
        <w:spacing w:line="500"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附身份证复印件</w:t>
      </w:r>
    </w:p>
    <w:p w14:paraId="000E4BA4">
      <w:pPr>
        <w:pStyle w:val="7"/>
        <w:spacing w:line="500" w:lineRule="exact"/>
        <w:jc w:val="righ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  </w:t>
      </w:r>
    </w:p>
    <w:p w14:paraId="4976920F">
      <w:pPr>
        <w:pStyle w:val="7"/>
        <w:spacing w:line="500" w:lineRule="exact"/>
        <w:jc w:val="righ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   投标人：         （盖公章） </w:t>
      </w:r>
    </w:p>
    <w:p w14:paraId="2FCC0010">
      <w:pPr>
        <w:pStyle w:val="7"/>
        <w:spacing w:line="500" w:lineRule="exact"/>
        <w:jc w:val="right"/>
        <w:rPr>
          <w:rFonts w:asciiTheme="minorEastAsia" w:hAnsiTheme="minorEastAsia" w:cstheme="minorEastAsia"/>
          <w:sz w:val="28"/>
          <w:szCs w:val="28"/>
          <w:lang w:val="zh-CN"/>
        </w:rPr>
      </w:pPr>
    </w:p>
    <w:p w14:paraId="2F3ED94D">
      <w:pPr>
        <w:pStyle w:val="7"/>
        <w:spacing w:line="500" w:lineRule="exact"/>
        <w:jc w:val="righ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   </w:t>
      </w:r>
    </w:p>
    <w:p w14:paraId="6090870F">
      <w:pPr>
        <w:pStyle w:val="7"/>
        <w:spacing w:line="500" w:lineRule="exact"/>
        <w:jc w:val="righ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 日期：     年    月    日</w:t>
      </w:r>
    </w:p>
    <w:p w14:paraId="1EE17D24">
      <w:pPr>
        <w:pStyle w:val="7"/>
        <w:rPr>
          <w:rFonts w:asciiTheme="minorEastAsia" w:hAnsiTheme="minorEastAsia" w:cstheme="minorEastAsia"/>
          <w:sz w:val="28"/>
          <w:szCs w:val="28"/>
        </w:rPr>
      </w:pPr>
    </w:p>
    <w:p w14:paraId="7D5D8E05">
      <w:pPr>
        <w:pStyle w:val="7"/>
        <w:rPr>
          <w:rFonts w:asciiTheme="minorEastAsia" w:hAnsiTheme="minorEastAsia" w:cstheme="minorEastAsia"/>
          <w:sz w:val="28"/>
          <w:szCs w:val="28"/>
        </w:rPr>
      </w:pPr>
    </w:p>
    <w:p w14:paraId="51AEC65F">
      <w:pPr>
        <w:pStyle w:val="7"/>
        <w:rPr>
          <w:rFonts w:asciiTheme="minorEastAsia" w:hAnsiTheme="minorEastAsia" w:cstheme="minorEastAsia"/>
          <w:sz w:val="28"/>
          <w:szCs w:val="28"/>
        </w:rPr>
      </w:pPr>
    </w:p>
    <w:p w14:paraId="1ECD7F22">
      <w:pPr>
        <w:pStyle w:val="7"/>
        <w:rPr>
          <w:rFonts w:asciiTheme="minorEastAsia" w:hAnsiTheme="minorEastAsia" w:cstheme="minorEastAsia"/>
          <w:sz w:val="28"/>
          <w:szCs w:val="28"/>
        </w:rPr>
      </w:pPr>
    </w:p>
    <w:p w14:paraId="726A0A83">
      <w:pPr>
        <w:pStyle w:val="7"/>
        <w:rPr>
          <w:rFonts w:asciiTheme="minorEastAsia" w:hAnsiTheme="minorEastAsia" w:cstheme="minorEastAsia"/>
          <w:sz w:val="28"/>
          <w:szCs w:val="28"/>
        </w:rPr>
      </w:pPr>
    </w:p>
    <w:p w14:paraId="3D184E3E">
      <w:pPr>
        <w:pStyle w:val="7"/>
        <w:rPr>
          <w:rFonts w:asciiTheme="minorEastAsia" w:hAnsiTheme="minorEastAsia" w:cstheme="minorEastAsia"/>
          <w:sz w:val="28"/>
          <w:szCs w:val="28"/>
        </w:rPr>
      </w:pPr>
      <w:r>
        <w:rPr>
          <w:rFonts w:hint="eastAsia" w:asciiTheme="minorEastAsia" w:hAnsiTheme="minorEastAsia" w:cstheme="minorEastAsia"/>
          <w:sz w:val="28"/>
          <w:szCs w:val="28"/>
        </w:rPr>
        <w:br w:type="page"/>
      </w:r>
      <w:r>
        <w:rPr>
          <w:rFonts w:hint="eastAsia" w:asciiTheme="minorEastAsia" w:hAnsiTheme="minorEastAsia" w:cstheme="minorEastAsia"/>
          <w:sz w:val="28"/>
          <w:szCs w:val="28"/>
        </w:rPr>
        <w:t>附件二</w:t>
      </w:r>
    </w:p>
    <w:p w14:paraId="7C183ED1">
      <w:pPr>
        <w:pStyle w:val="7"/>
        <w:jc w:val="center"/>
        <w:rPr>
          <w:rFonts w:asciiTheme="minorEastAsia" w:hAnsiTheme="minorEastAsia" w:cstheme="minorEastAsia"/>
          <w:b/>
          <w:sz w:val="36"/>
          <w:szCs w:val="36"/>
          <w:lang w:val="zh-CN"/>
        </w:rPr>
      </w:pPr>
      <w:r>
        <w:rPr>
          <w:rFonts w:hint="eastAsia" w:asciiTheme="minorEastAsia" w:hAnsiTheme="minorEastAsia" w:cstheme="minorEastAsia"/>
          <w:b/>
          <w:sz w:val="36"/>
          <w:szCs w:val="36"/>
          <w:lang w:val="zh-CN"/>
        </w:rPr>
        <w:t>比 选 申 请 委 托 书</w:t>
      </w:r>
    </w:p>
    <w:p w14:paraId="53161E62">
      <w:pPr>
        <w:pStyle w:val="7"/>
        <w:rPr>
          <w:rFonts w:asciiTheme="minorEastAsia" w:hAnsiTheme="minorEastAsia" w:cstheme="minorEastAsia"/>
          <w:sz w:val="28"/>
          <w:szCs w:val="28"/>
          <w:lang w:val="zh-CN"/>
        </w:rPr>
      </w:pPr>
    </w:p>
    <w:p w14:paraId="230D07B1">
      <w:pPr>
        <w:pStyle w:val="7"/>
        <w:spacing w:line="440" w:lineRule="exact"/>
        <w:rPr>
          <w:rFonts w:asciiTheme="minorEastAsia" w:hAnsiTheme="minorEastAsia" w:cstheme="minorEastAsia"/>
          <w:sz w:val="28"/>
          <w:szCs w:val="28"/>
          <w:lang w:val="zh-CN"/>
        </w:rPr>
      </w:pPr>
    </w:p>
    <w:p w14:paraId="2CFA3480">
      <w:pPr>
        <w:pStyle w:val="7"/>
        <w:spacing w:line="480" w:lineRule="exact"/>
        <w:rPr>
          <w:rFonts w:asciiTheme="minorEastAsia" w:hAnsiTheme="minorEastAsia" w:cstheme="minorEastAsia"/>
          <w:sz w:val="28"/>
          <w:szCs w:val="28"/>
          <w:lang w:val="zh-CN"/>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zh-CN"/>
        </w:rPr>
        <w:t>兹委托</w:t>
      </w:r>
      <w:r>
        <w:rPr>
          <w:rFonts w:hint="eastAsia" w:asciiTheme="minorEastAsia" w:hAnsiTheme="minorEastAsia" w:cstheme="minorEastAsia"/>
          <w:sz w:val="28"/>
          <w:szCs w:val="28"/>
          <w:u w:val="single"/>
          <w:lang w:val="zh-CN"/>
        </w:rPr>
        <w:t xml:space="preserve">     （姓名）     </w:t>
      </w:r>
      <w:r>
        <w:rPr>
          <w:rFonts w:hint="eastAsia" w:asciiTheme="minorEastAsia" w:hAnsiTheme="minorEastAsia" w:cstheme="minorEastAsia"/>
          <w:sz w:val="28"/>
          <w:szCs w:val="28"/>
          <w:lang w:val="zh-CN"/>
        </w:rPr>
        <w:t>（职务</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性别</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年龄</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）为我单位参加</w:t>
      </w:r>
      <w:r>
        <w:rPr>
          <w:rFonts w:hint="eastAsia" w:asciiTheme="minorEastAsia" w:hAnsiTheme="minorEastAsia" w:cstheme="minorEastAsia"/>
          <w:sz w:val="28"/>
          <w:szCs w:val="28"/>
          <w:u w:val="single"/>
          <w:lang w:val="zh-CN"/>
        </w:rPr>
        <w:t xml:space="preserve">         （比选人及比选项目名称） </w:t>
      </w:r>
      <w:r>
        <w:rPr>
          <w:rFonts w:hint="eastAsia" w:asciiTheme="minorEastAsia" w:hAnsiTheme="minorEastAsia" w:cstheme="minorEastAsia"/>
          <w:sz w:val="28"/>
          <w:szCs w:val="28"/>
          <w:lang w:val="zh-CN"/>
        </w:rPr>
        <w:t xml:space="preserve">              比选会议的代理人，在代理范围内产生的民事法律责任由我单位承担。</w:t>
      </w:r>
    </w:p>
    <w:p w14:paraId="18FD254F">
      <w:pPr>
        <w:pStyle w:val="7"/>
        <w:spacing w:line="48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代理期限：自      年      月      日至      年      月      日</w:t>
      </w:r>
    </w:p>
    <w:p w14:paraId="096321EC">
      <w:pPr>
        <w:pStyle w:val="7"/>
        <w:spacing w:line="48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(本委托书应与受托人身份证在比选开标会上单独出示，如投标人法定代表参加开标会的，应随带“法定代表人资格证明书”及其身份证件）。</w:t>
      </w:r>
    </w:p>
    <w:p w14:paraId="2FA60779">
      <w:pPr>
        <w:pStyle w:val="7"/>
        <w:spacing w:line="480" w:lineRule="exact"/>
        <w:rPr>
          <w:rFonts w:asciiTheme="minorEastAsia" w:hAnsiTheme="minorEastAsia" w:cstheme="minorEastAsia"/>
          <w:sz w:val="28"/>
          <w:szCs w:val="28"/>
          <w:lang w:val="zh-CN"/>
        </w:rPr>
      </w:pPr>
    </w:p>
    <w:p w14:paraId="4AA654CC">
      <w:pPr>
        <w:pStyle w:val="7"/>
        <w:spacing w:line="480" w:lineRule="exact"/>
        <w:rPr>
          <w:rFonts w:asciiTheme="minorEastAsia" w:hAnsiTheme="minorEastAsia" w:cstheme="minorEastAsia"/>
          <w:sz w:val="28"/>
          <w:szCs w:val="28"/>
          <w:lang w:val="zh-CN"/>
        </w:rPr>
      </w:pPr>
    </w:p>
    <w:p w14:paraId="41448C1F">
      <w:pPr>
        <w:pStyle w:val="7"/>
        <w:spacing w:line="48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委托人：（投标单位公章）                法定代表人：（章）</w:t>
      </w:r>
    </w:p>
    <w:p w14:paraId="5ED91773">
      <w:pPr>
        <w:pStyle w:val="7"/>
        <w:spacing w:line="480" w:lineRule="exact"/>
        <w:rPr>
          <w:rFonts w:asciiTheme="minorEastAsia" w:hAnsiTheme="minorEastAsia" w:cstheme="minorEastAsia"/>
          <w:sz w:val="28"/>
          <w:szCs w:val="28"/>
          <w:lang w:val="zh-CN"/>
        </w:rPr>
      </w:pPr>
    </w:p>
    <w:p w14:paraId="35EB8B3C">
      <w:pPr>
        <w:pStyle w:val="7"/>
        <w:spacing w:line="480" w:lineRule="exact"/>
        <w:rPr>
          <w:rFonts w:asciiTheme="minorEastAsia" w:hAnsiTheme="minorEastAsia" w:cstheme="minorEastAsia"/>
          <w:sz w:val="28"/>
          <w:szCs w:val="28"/>
          <w:lang w:val="zh-CN"/>
        </w:rPr>
      </w:pPr>
    </w:p>
    <w:p w14:paraId="467D6B8E">
      <w:pPr>
        <w:pStyle w:val="7"/>
        <w:spacing w:line="480" w:lineRule="exact"/>
        <w:jc w:val="center"/>
        <w:rPr>
          <w:rFonts w:asciiTheme="minorEastAsia" w:hAnsiTheme="minorEastAsia" w:cstheme="minorEastAsia"/>
          <w:sz w:val="28"/>
          <w:szCs w:val="28"/>
          <w:lang w:val="zh-CN"/>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zh-CN"/>
        </w:rPr>
        <w:t>年    月    日</w:t>
      </w:r>
    </w:p>
    <w:p w14:paraId="62C0D65D">
      <w:pPr>
        <w:pStyle w:val="7"/>
        <w:rPr>
          <w:rFonts w:asciiTheme="minorEastAsia" w:hAnsiTheme="minorEastAsia" w:cstheme="minorEastAsia"/>
          <w:sz w:val="28"/>
          <w:szCs w:val="28"/>
        </w:rPr>
      </w:pPr>
    </w:p>
    <w:p w14:paraId="1D22AB2F">
      <w:pPr>
        <w:pStyle w:val="7"/>
        <w:rPr>
          <w:rFonts w:asciiTheme="minorEastAsia" w:hAnsiTheme="minorEastAsia" w:cstheme="minorEastAsia"/>
          <w:sz w:val="28"/>
          <w:szCs w:val="28"/>
        </w:rPr>
      </w:pPr>
    </w:p>
    <w:p w14:paraId="465BABB8">
      <w:pPr>
        <w:pStyle w:val="7"/>
        <w:rPr>
          <w:rFonts w:asciiTheme="minorEastAsia" w:hAnsiTheme="minorEastAsia" w:cstheme="minorEastAsia"/>
          <w:sz w:val="28"/>
          <w:szCs w:val="28"/>
        </w:rPr>
      </w:pPr>
    </w:p>
    <w:p w14:paraId="421AA085">
      <w:pPr>
        <w:pStyle w:val="7"/>
        <w:spacing w:line="500"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附身份证复印件</w:t>
      </w:r>
    </w:p>
    <w:p w14:paraId="094C863E">
      <w:pPr>
        <w:pStyle w:val="7"/>
        <w:rPr>
          <w:rFonts w:asciiTheme="minorEastAsia" w:hAnsiTheme="minorEastAsia" w:cstheme="minorEastAsia"/>
          <w:sz w:val="28"/>
          <w:szCs w:val="28"/>
        </w:rPr>
        <w:sectPr>
          <w:pgSz w:w="11906" w:h="16838"/>
          <w:pgMar w:top="1418" w:right="1418" w:bottom="1418" w:left="1418" w:header="851" w:footer="992" w:gutter="0"/>
          <w:cols w:space="720" w:num="1"/>
          <w:docGrid w:linePitch="312" w:charSpace="0"/>
        </w:sectPr>
      </w:pPr>
    </w:p>
    <w:p w14:paraId="51B50561">
      <w:pPr>
        <w:pStyle w:val="7"/>
        <w:rPr>
          <w:rFonts w:asciiTheme="minorEastAsia" w:hAnsiTheme="minorEastAsia" w:cstheme="minorEastAsia"/>
          <w:sz w:val="28"/>
          <w:szCs w:val="28"/>
        </w:rPr>
      </w:pPr>
      <w:r>
        <w:rPr>
          <w:rFonts w:hint="eastAsia" w:asciiTheme="minorEastAsia" w:hAnsiTheme="minorEastAsia" w:cstheme="minorEastAsia"/>
          <w:sz w:val="28"/>
          <w:szCs w:val="28"/>
        </w:rPr>
        <w:t>附件三</w:t>
      </w:r>
    </w:p>
    <w:p w14:paraId="4C50C33D">
      <w:pPr>
        <w:pStyle w:val="7"/>
        <w:spacing w:line="560" w:lineRule="exact"/>
        <w:jc w:val="center"/>
        <w:rPr>
          <w:rFonts w:asciiTheme="minorEastAsia" w:hAnsiTheme="minorEastAsia" w:cstheme="minorEastAsia"/>
          <w:b/>
          <w:sz w:val="36"/>
          <w:szCs w:val="36"/>
          <w:lang w:val="zh-CN"/>
        </w:rPr>
      </w:pPr>
      <w:r>
        <w:rPr>
          <w:rFonts w:hint="eastAsia" w:asciiTheme="minorEastAsia" w:hAnsiTheme="minorEastAsia" w:cstheme="minorEastAsia"/>
          <w:b/>
          <w:sz w:val="36"/>
          <w:szCs w:val="36"/>
          <w:lang w:val="zh-CN"/>
        </w:rPr>
        <w:t>申  请  函</w:t>
      </w:r>
    </w:p>
    <w:p w14:paraId="077EF34F">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致：</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lang w:val="zh-CN"/>
        </w:rPr>
        <w:t xml:space="preserve">  （比选比选人名称）</w:t>
      </w:r>
    </w:p>
    <w:p w14:paraId="601ED427">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 xml:space="preserve">    1、根据已收到贵方的</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 xml:space="preserve">项目的比选文件，遵照《中华人民共和国政府采购法》、《中华人民共和国招标投标法》等有关规定，我单位经考察现场和研究上述比选文件和其他有关文件后，我方愿以人民币（大写） </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元（RMB：￥</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lang w:val="zh-CN"/>
        </w:rPr>
        <w:t xml:space="preserve"> </w:t>
      </w:r>
      <w:r>
        <w:rPr>
          <w:rFonts w:hint="eastAsia" w:asciiTheme="minorEastAsia" w:hAnsiTheme="minorEastAsia" w:cstheme="minorEastAsia"/>
          <w:sz w:val="28"/>
          <w:szCs w:val="28"/>
          <w:lang w:val="zh-CN"/>
        </w:rPr>
        <w:t>元）的投标报价完成</w:t>
      </w:r>
      <w:r>
        <w:rPr>
          <w:rFonts w:hint="eastAsia" w:asciiTheme="minorEastAsia" w:hAnsiTheme="minorEastAsia" w:cstheme="minorEastAsia"/>
          <w:sz w:val="28"/>
          <w:szCs w:val="28"/>
        </w:rPr>
        <w:t>本项目规定的服务工作，服务期限：</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lang w:val="en-US" w:eastAsia="zh-CN"/>
        </w:rPr>
        <w:t>天</w:t>
      </w:r>
      <w:r>
        <w:rPr>
          <w:rFonts w:hint="eastAsia" w:asciiTheme="minorEastAsia" w:hAnsiTheme="minorEastAsia" w:cstheme="minorEastAsia"/>
          <w:sz w:val="28"/>
          <w:szCs w:val="28"/>
          <w:lang w:val="zh-CN"/>
        </w:rPr>
        <w:t>。</w:t>
      </w:r>
    </w:p>
    <w:p w14:paraId="4EC9708B">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2、我方已详细审核全部比选文件，包括补充（修改）文件，及有关附件，我方完全知道必须放弃提出含糊不清或误解的权利。</w:t>
      </w:r>
    </w:p>
    <w:p w14:paraId="4C767C05">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3、除非另外达成协议并生效，贵方的中标通知书和本比选投标文件将成为约束我们双方的合同文件组成部分。</w:t>
      </w:r>
    </w:p>
    <w:p w14:paraId="015B1C10">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4、我方理解贵方将不受必须接受你们所收到的综合评价或其它任何比选投标文件的约束。</w:t>
      </w:r>
    </w:p>
    <w:p w14:paraId="684EBE08">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比选投标人：（盖章）        单位地址：</w:t>
      </w:r>
    </w:p>
    <w:p w14:paraId="2538684F">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法定代表人或其委托代理人：（签字或盖章）</w:t>
      </w:r>
    </w:p>
    <w:p w14:paraId="1AF2D4F7">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邮政编码：             电话：            传真：</w:t>
      </w:r>
    </w:p>
    <w:p w14:paraId="7709AD4B">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开户银行名称：</w:t>
      </w:r>
    </w:p>
    <w:p w14:paraId="09E7755E">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开户银行帐号：</w:t>
      </w:r>
    </w:p>
    <w:p w14:paraId="3D44C3A1">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开户银行地址：</w:t>
      </w:r>
    </w:p>
    <w:p w14:paraId="6A9C262E">
      <w:pPr>
        <w:pStyle w:val="7"/>
        <w:spacing w:line="560" w:lineRule="exact"/>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开户银行电话：</w:t>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zh-CN"/>
        </w:rPr>
        <w:t>日期：    年    月    日</w:t>
      </w:r>
    </w:p>
    <w:p w14:paraId="10EBAE1D">
      <w:pPr>
        <w:pStyle w:val="7"/>
        <w:rPr>
          <w:rFonts w:asciiTheme="minorEastAsia" w:hAnsiTheme="minorEastAsia" w:cstheme="minorEastAsia"/>
          <w:color w:val="000000"/>
          <w:sz w:val="28"/>
          <w:szCs w:val="28"/>
        </w:rPr>
      </w:pPr>
    </w:p>
    <w:p w14:paraId="3C41D342">
      <w:pPr>
        <w:tabs>
          <w:tab w:val="left" w:pos="613"/>
        </w:tabs>
        <w:jc w:val="left"/>
        <w:rPr>
          <w:rFonts w:asciiTheme="minorEastAsia" w:hAnsiTheme="minorEastAsia" w:cstheme="minorEastAsia"/>
          <w:sz w:val="24"/>
        </w:rPr>
      </w:pPr>
    </w:p>
    <w:p w14:paraId="060DED8D">
      <w:pPr>
        <w:tabs>
          <w:tab w:val="left" w:pos="613"/>
        </w:tabs>
        <w:jc w:val="left"/>
        <w:rPr>
          <w:rFonts w:asciiTheme="minorEastAsia" w:hAnsiTheme="minorEastAsia" w:cstheme="minorEastAsia"/>
          <w:sz w:val="24"/>
        </w:rPr>
      </w:pPr>
    </w:p>
    <w:p w14:paraId="5F68972F">
      <w:pPr>
        <w:tabs>
          <w:tab w:val="left" w:pos="613"/>
        </w:tabs>
        <w:jc w:val="left"/>
        <w:rPr>
          <w:rFonts w:asciiTheme="minorEastAsia" w:hAnsiTheme="minorEastAsia" w:cstheme="minorEastAsia"/>
          <w:sz w:val="24"/>
        </w:rPr>
      </w:pPr>
    </w:p>
    <w:p w14:paraId="36EB81A2">
      <w:pPr>
        <w:tabs>
          <w:tab w:val="left" w:pos="613"/>
        </w:tabs>
        <w:jc w:val="left"/>
        <w:rPr>
          <w:rFonts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E972">
    <w:pPr>
      <w:pStyle w:val="9"/>
      <w:tabs>
        <w:tab w:val="center" w:pos="4450"/>
        <w:tab w:val="clear" w:pos="4153"/>
        <w:tab w:val="clear" w:pos="8306"/>
      </w:tabs>
      <w:ind w:right="360"/>
      <w:jc w:val="both"/>
      <w:rPr>
        <w:rFonts w:ascii="楷体_GB2312" w:hAnsi="华文中宋" w:eastAsia="楷体_GB2312"/>
      </w:rPr>
    </w:pPr>
    <w:r>
      <w:rPr>
        <w:rFonts w:hint="eastAsia" w:ascii="楷体_GB2312" w:hAnsi="华文中宋" w:eastAsia="楷体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BC7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E056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8C0A">
    <w:pPr>
      <w:pStyle w:val="9"/>
      <w:tabs>
        <w:tab w:val="center" w:pos="4450"/>
        <w:tab w:val="clear" w:pos="4153"/>
        <w:tab w:val="clear" w:pos="8306"/>
      </w:tabs>
      <w:ind w:right="360"/>
      <w:jc w:val="both"/>
      <w:rPr>
        <w:rFonts w:ascii="楷体_GB2312" w:hAnsi="华文中宋"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97E4E2">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697E4E2">
                    <w:pPr>
                      <w:pStyle w:val="9"/>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r>
      <w:rPr>
        <w:rFonts w:hint="eastAsia" w:ascii="楷体_GB2312" w:hAnsi="华文中宋" w:eastAsia="楷体_GB2312"/>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EAFC">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0A8F9B">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C0A8F9B">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391A">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45C9">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967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21851"/>
    <w:multiLevelType w:val="singleLevel"/>
    <w:tmpl w:val="04C21851"/>
    <w:lvl w:ilvl="0" w:tentative="0">
      <w:start w:val="2"/>
      <w:numFmt w:val="chineseCounting"/>
      <w:suff w:val="space"/>
      <w:lvlText w:val="第%1章"/>
      <w:lvlJc w:val="left"/>
      <w:pPr>
        <w:ind w:left="2398" w:firstLine="0"/>
      </w:pPr>
      <w:rPr>
        <w:rFonts w:hint="eastAsia"/>
      </w:rPr>
    </w:lvl>
  </w:abstractNum>
  <w:abstractNum w:abstractNumId="1">
    <w:nsid w:val="4AA73B10"/>
    <w:multiLevelType w:val="multilevel"/>
    <w:tmpl w:val="4AA73B10"/>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AF3B507"/>
    <w:multiLevelType w:val="singleLevel"/>
    <w:tmpl w:val="5AF3B507"/>
    <w:lvl w:ilvl="0" w:tentative="0">
      <w:start w:val="1"/>
      <w:numFmt w:val="decimal"/>
      <w:suff w:val="nothing"/>
      <w:lvlText w:val="（%1）"/>
      <w:lvlJc w:val="left"/>
    </w:lvl>
  </w:abstractNum>
  <w:abstractNum w:abstractNumId="3">
    <w:nsid w:val="5F7F0A4D"/>
    <w:multiLevelType w:val="singleLevel"/>
    <w:tmpl w:val="5F7F0A4D"/>
    <w:lvl w:ilvl="0" w:tentative="0">
      <w:start w:val="1"/>
      <w:numFmt w:val="chineseCounting"/>
      <w:suff w:val="space"/>
      <w:lvlText w:val="第%1部分"/>
      <w:lvlJc w:val="left"/>
      <w:rPr>
        <w:rFonts w:hint="eastAsia"/>
      </w:rPr>
    </w:lvl>
  </w:abstractNum>
  <w:abstractNum w:abstractNumId="4">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74FA7928"/>
    <w:multiLevelType w:val="multilevel"/>
    <w:tmpl w:val="74FA7928"/>
    <w:lvl w:ilvl="0" w:tentative="0">
      <w:start w:val="1"/>
      <w:numFmt w:val="japaneseCounting"/>
      <w:lvlText w:val="第%1条"/>
      <w:lvlJc w:val="left"/>
      <w:pPr>
        <w:tabs>
          <w:tab w:val="left" w:pos="1560"/>
        </w:tabs>
        <w:ind w:left="1560" w:hanging="990"/>
      </w:pPr>
      <w:rPr>
        <w:rFonts w:hint="eastAsia" w:ascii="黑体" w:eastAsia="黑体"/>
      </w:rPr>
    </w:lvl>
    <w:lvl w:ilvl="1" w:tentative="0">
      <w:start w:val="1"/>
      <w:numFmt w:val="japaneseCounting"/>
      <w:lvlText w:val="（%2）"/>
      <w:lvlJc w:val="left"/>
      <w:pPr>
        <w:tabs>
          <w:tab w:val="left" w:pos="2625"/>
        </w:tabs>
        <w:ind w:left="2625" w:hanging="1365"/>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0"/>
  </w:num>
  <w:num w:numId="3">
    <w:abstractNumId w:val="3"/>
  </w:num>
  <w:num w:numId="4">
    <w:abstractNumId w:val="1"/>
  </w:num>
  <w:num w:numId="5">
    <w:abstractNumId w:val="2"/>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F3C42"/>
    <w:rsid w:val="000D243A"/>
    <w:rsid w:val="00155BBA"/>
    <w:rsid w:val="002029F4"/>
    <w:rsid w:val="002B23ED"/>
    <w:rsid w:val="00387D7C"/>
    <w:rsid w:val="004940CF"/>
    <w:rsid w:val="00582BC8"/>
    <w:rsid w:val="00651553"/>
    <w:rsid w:val="009301E1"/>
    <w:rsid w:val="00A81157"/>
    <w:rsid w:val="00AB33A3"/>
    <w:rsid w:val="00BE0930"/>
    <w:rsid w:val="00BF3BC3"/>
    <w:rsid w:val="00CB1736"/>
    <w:rsid w:val="00DB7701"/>
    <w:rsid w:val="01A830B0"/>
    <w:rsid w:val="031F3C42"/>
    <w:rsid w:val="03D74032"/>
    <w:rsid w:val="0474651E"/>
    <w:rsid w:val="0DAD414B"/>
    <w:rsid w:val="0FC27039"/>
    <w:rsid w:val="169A154C"/>
    <w:rsid w:val="17012110"/>
    <w:rsid w:val="178E5086"/>
    <w:rsid w:val="1932015F"/>
    <w:rsid w:val="1C085539"/>
    <w:rsid w:val="1E1E5B79"/>
    <w:rsid w:val="200C01FD"/>
    <w:rsid w:val="22F66958"/>
    <w:rsid w:val="257448D1"/>
    <w:rsid w:val="266B0256"/>
    <w:rsid w:val="2C3A4975"/>
    <w:rsid w:val="2CAE7A71"/>
    <w:rsid w:val="2E7B4B56"/>
    <w:rsid w:val="2FC55CAC"/>
    <w:rsid w:val="30D45B17"/>
    <w:rsid w:val="33F9558A"/>
    <w:rsid w:val="34D85D2D"/>
    <w:rsid w:val="37105B04"/>
    <w:rsid w:val="45B67D26"/>
    <w:rsid w:val="45CB377E"/>
    <w:rsid w:val="49547D61"/>
    <w:rsid w:val="4A6E45F8"/>
    <w:rsid w:val="4AF26E0F"/>
    <w:rsid w:val="4CC13EA3"/>
    <w:rsid w:val="4D253440"/>
    <w:rsid w:val="4E601C4E"/>
    <w:rsid w:val="4E670EE9"/>
    <w:rsid w:val="4E67707F"/>
    <w:rsid w:val="4FA51759"/>
    <w:rsid w:val="52B86B1D"/>
    <w:rsid w:val="55D44B58"/>
    <w:rsid w:val="598C6338"/>
    <w:rsid w:val="5C6363D1"/>
    <w:rsid w:val="5D1E5647"/>
    <w:rsid w:val="5EC14381"/>
    <w:rsid w:val="5F2202E5"/>
    <w:rsid w:val="61611741"/>
    <w:rsid w:val="63551B22"/>
    <w:rsid w:val="66582F37"/>
    <w:rsid w:val="6955531D"/>
    <w:rsid w:val="6A4E720D"/>
    <w:rsid w:val="6B3C053C"/>
    <w:rsid w:val="6BAD7D44"/>
    <w:rsid w:val="6BC00169"/>
    <w:rsid w:val="6FA85E34"/>
    <w:rsid w:val="70C73CCB"/>
    <w:rsid w:val="712C0733"/>
    <w:rsid w:val="727626C9"/>
    <w:rsid w:val="73132C78"/>
    <w:rsid w:val="737779B6"/>
    <w:rsid w:val="775979A8"/>
    <w:rsid w:val="77F1549A"/>
    <w:rsid w:val="7A107387"/>
    <w:rsid w:val="7ADF784E"/>
    <w:rsid w:val="7B1C55CF"/>
    <w:rsid w:val="7B227DC2"/>
    <w:rsid w:val="7C5D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widowControl/>
      <w:numPr>
        <w:ilvl w:val="0"/>
        <w:numId w:val="1"/>
      </w:numPr>
      <w:jc w:val="center"/>
      <w:outlineLvl w:val="0"/>
    </w:pPr>
    <w:rPr>
      <w:rFonts w:ascii="黑体" w:eastAsia="黑体"/>
      <w:kern w:val="0"/>
      <w:sz w:val="52"/>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line="240" w:lineRule="auto"/>
    </w:pPr>
    <w:rPr>
      <w:rFonts w:ascii="Calibri" w:hAnsi="Calibri" w:eastAsia="宋体" w:cs="Times New Roman"/>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unhideWhenUsed/>
    <w:qFormat/>
    <w:uiPriority w:val="99"/>
    <w:pPr>
      <w:snapToGrid w:val="0"/>
    </w:pPr>
    <w:rPr>
      <w:rFonts w:ascii="Arial" w:hAnsi="Arial"/>
    </w:rPr>
  </w:style>
  <w:style w:type="paragraph" w:styleId="6">
    <w:name w:val="toc 3"/>
    <w:basedOn w:val="1"/>
    <w:next w:val="1"/>
    <w:unhideWhenUsed/>
    <w:qFormat/>
    <w:uiPriority w:val="39"/>
    <w:pPr>
      <w:ind w:left="840" w:leftChars="400"/>
    </w:pPr>
  </w:style>
  <w:style w:type="paragraph" w:styleId="7">
    <w:name w:val="Plain Text"/>
    <w:basedOn w:val="1"/>
    <w:unhideWhenUsed/>
    <w:qFormat/>
    <w:uiPriority w:val="99"/>
    <w:rPr>
      <w:rFonts w:ascii="宋体" w:hAnsi="Courier New"/>
      <w:szCs w:val="21"/>
    </w:rPr>
  </w:style>
  <w:style w:type="paragraph" w:styleId="8">
    <w:name w:val="Date"/>
    <w:basedOn w:val="1"/>
    <w:next w:val="1"/>
    <w:qFormat/>
    <w:uiPriority w:val="0"/>
    <w:pPr>
      <w:ind w:left="100" w:leftChars="2500"/>
    </w:p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4"/>
    <w:qFormat/>
    <w:uiPriority w:val="0"/>
    <w:pPr>
      <w:widowControl/>
      <w:ind w:firstLine="420" w:firstLineChars="200"/>
      <w:jc w:val="left"/>
    </w:pPr>
    <w:rPr>
      <w:rFonts w:ascii="Times New Roman" w:hAnsi="Times New Roman" w:eastAsia="宋?"/>
      <w:kern w:val="0"/>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样式 标题 1 + Arial 黑色"/>
    <w:basedOn w:val="3"/>
    <w:qFormat/>
    <w:uiPriority w:val="0"/>
    <w:rPr>
      <w:rFonts w:ascii="Arial" w:hAnsi="Arial"/>
      <w:color w:val="000000"/>
      <w:sz w:val="36"/>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21</Pages>
  <Words>8911</Words>
  <Characters>9181</Characters>
  <Lines>96</Lines>
  <Paragraphs>27</Paragraphs>
  <TotalTime>31</TotalTime>
  <ScaleCrop>false</ScaleCrop>
  <LinksUpToDate>false</LinksUpToDate>
  <CharactersWithSpaces>11646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2020-10-12T02:19:00Z</dcterms:created>
  <dc:creator>Administrator</dc:creator>
  <cp:lastModifiedBy>笨笨</cp:lastModifiedBy>
  <cp:lastPrinted>2025-10-14T08:54:00Z</cp:lastPrinted>
  <dcterms:modified xsi:type="dcterms:W3CDTF">2026-05-12T02:09:10Z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eyJoZGlkIjoiYzBkNmRhMGU4YWY1YTU0MjFhZjcyN2EwZGM1ZmViNDgiLCJ1c2VySWQiOiIzNzA3OTUxMDMifQ==</vt:lpwstr>
  </property>
  <property fmtid="{D5CDD505-2E9C-101B-9397-08002B2CF9AE}" pid="4" name="ICV">
    <vt:lpwstr>2BC461AB5E52455DA09BC5E0624C0C0B_13</vt:lpwstr>
  </property>
</Properties>
</file>